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EC81" w14:textId="77777777" w:rsidR="00470BFF" w:rsidRPr="00754EA7" w:rsidRDefault="00470BFF" w:rsidP="00ED79E7">
      <w:pPr>
        <w:spacing w:before="0" w:after="120" w:line="288" w:lineRule="auto"/>
        <w:jc w:val="both"/>
        <w:rPr>
          <w:rFonts w:ascii="Calibri" w:hAnsi="Calibri" w:cs="Calibri"/>
          <w:b/>
          <w:bCs/>
          <w:color w:val="5E5E5E" w:themeColor="text2"/>
          <w:sz w:val="28"/>
          <w:szCs w:val="28"/>
          <w:u w:val="single"/>
          <w:shd w:val="clear" w:color="auto" w:fill="FFFFFF"/>
        </w:rPr>
      </w:pPr>
    </w:p>
    <w:p w14:paraId="4CB19666" w14:textId="1E9D9F59" w:rsidR="007229A2" w:rsidRPr="002D440D" w:rsidRDefault="00000000" w:rsidP="00E1765D">
      <w:pPr>
        <w:spacing w:before="0" w:after="120" w:line="288" w:lineRule="auto"/>
        <w:jc w:val="center"/>
        <w:rPr>
          <w:rFonts w:ascii="Calibri" w:eastAsia="Calibri" w:hAnsi="Calibri" w:cs="Calibri"/>
          <w:color w:val="595959" w:themeColor="text1" w:themeTint="A6"/>
          <w:sz w:val="23"/>
          <w:szCs w:val="23"/>
          <w:shd w:val="clear" w:color="auto" w:fill="FFFFFF"/>
        </w:rPr>
      </w:pPr>
      <w:r w:rsidRPr="002D440D">
        <w:rPr>
          <w:rFonts w:ascii="Calibri" w:hAnsi="Calibri" w:cs="Calibri"/>
          <w:b/>
          <w:bCs/>
          <w:color w:val="595959" w:themeColor="text1" w:themeTint="A6"/>
          <w:sz w:val="28"/>
          <w:szCs w:val="28"/>
          <w:u w:val="single"/>
          <w:shd w:val="clear" w:color="auto" w:fill="FFFFFF"/>
        </w:rPr>
        <w:t>Allgemeine Geschäftsbedingungen</w:t>
      </w:r>
      <w:r w:rsidRPr="00754EA7">
        <w:rPr>
          <w:rFonts w:ascii="Calibri" w:eastAsia="Calibri" w:hAnsi="Calibri" w:cs="Calibri"/>
          <w:color w:val="5E5E5E" w:themeColor="text2"/>
          <w:sz w:val="23"/>
          <w:szCs w:val="23"/>
          <w:shd w:val="clear" w:color="auto" w:fill="FFFFFF"/>
        </w:rPr>
        <w:br/>
      </w:r>
    </w:p>
    <w:p w14:paraId="53E3B772" w14:textId="2199B7D8" w:rsidR="007229A2" w:rsidRPr="002D440D" w:rsidRDefault="00000000" w:rsidP="00E1765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ALLGEMEINES</w:t>
      </w:r>
    </w:p>
    <w:p w14:paraId="62017BEF" w14:textId="2BBE57AD" w:rsidR="007229A2" w:rsidRPr="002D440D" w:rsidRDefault="00000000" w:rsidP="00E1765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Die nachfolgenden Allgemeinen Geschäftsbedingungen (im Folgenden „AGB</w:t>
      </w:r>
      <w:r w:rsidRPr="002D440D">
        <w:rPr>
          <w:rFonts w:ascii="Calibri" w:hAnsi="Calibri" w:cs="Calibri"/>
          <w:color w:val="595959" w:themeColor="text1" w:themeTint="A6"/>
          <w:sz w:val="23"/>
          <w:szCs w:val="23"/>
          <w:shd w:val="clear" w:color="auto" w:fill="FFFFFF"/>
          <w:rtl/>
          <w:lang w:val="ar-SA"/>
        </w:rPr>
        <w:t>“</w:t>
      </w:r>
      <w:r w:rsidRPr="002D440D">
        <w:rPr>
          <w:rFonts w:ascii="Calibri" w:hAnsi="Calibri" w:cs="Calibri"/>
          <w:color w:val="595959" w:themeColor="text1" w:themeTint="A6"/>
          <w:sz w:val="23"/>
          <w:szCs w:val="23"/>
          <w:shd w:val="clear" w:color="auto" w:fill="FFFFFF"/>
        </w:rPr>
        <w:t xml:space="preserve">) gelten </w:t>
      </w:r>
      <w:proofErr w:type="spellStart"/>
      <w:r w:rsidRPr="002D440D">
        <w:rPr>
          <w:rFonts w:ascii="Calibri" w:hAnsi="Calibri" w:cs="Calibri"/>
          <w:color w:val="595959" w:themeColor="text1" w:themeTint="A6"/>
          <w:sz w:val="23"/>
          <w:szCs w:val="23"/>
          <w:shd w:val="clear" w:color="auto" w:fill="FFFFFF"/>
        </w:rPr>
        <w:t>fü</w:t>
      </w:r>
      <w:proofErr w:type="spellEnd"/>
      <w:r w:rsidRPr="002D440D">
        <w:rPr>
          <w:rFonts w:ascii="Calibri" w:hAnsi="Calibri" w:cs="Calibri"/>
          <w:color w:val="595959" w:themeColor="text1" w:themeTint="A6"/>
          <w:sz w:val="23"/>
          <w:szCs w:val="23"/>
          <w:shd w:val="clear" w:color="auto" w:fill="FFFFFF"/>
          <w:lang w:val="it-IT"/>
        </w:rPr>
        <w:t>r alle</w:t>
      </w:r>
      <w:r w:rsidR="006A456D" w:rsidRPr="002D440D">
        <w:rPr>
          <w:rFonts w:ascii="Calibri" w:hAnsi="Calibri" w:cs="Calibri"/>
          <w:color w:val="595959" w:themeColor="text1" w:themeTint="A6"/>
          <w:sz w:val="23"/>
          <w:szCs w:val="23"/>
          <w:shd w:val="clear" w:color="auto" w:fill="FFFFFF"/>
          <w:lang w:val="it-IT"/>
        </w:rPr>
        <w:t xml:space="preserve"> </w:t>
      </w:r>
      <w:proofErr w:type="spellStart"/>
      <w:r w:rsidR="006A456D" w:rsidRPr="002D440D">
        <w:rPr>
          <w:rFonts w:ascii="Calibri" w:hAnsi="Calibri" w:cs="Calibri"/>
          <w:color w:val="595959" w:themeColor="text1" w:themeTint="A6"/>
          <w:sz w:val="23"/>
          <w:szCs w:val="23"/>
          <w:shd w:val="clear" w:color="auto" w:fill="FFFFFF"/>
          <w:lang w:val="it-IT"/>
        </w:rPr>
        <w:t>Verträge</w:t>
      </w:r>
      <w:proofErr w:type="spellEnd"/>
      <w:r w:rsidR="006A456D" w:rsidRPr="002D440D">
        <w:rPr>
          <w:rFonts w:ascii="Calibri" w:hAnsi="Calibri" w:cs="Calibri"/>
          <w:color w:val="595959" w:themeColor="text1" w:themeTint="A6"/>
          <w:sz w:val="23"/>
          <w:szCs w:val="23"/>
          <w:shd w:val="clear" w:color="auto" w:fill="FFFFFF"/>
          <w:lang w:val="it-IT"/>
        </w:rPr>
        <w:t xml:space="preserve"> </w:t>
      </w:r>
      <w:r w:rsidRPr="002D440D">
        <w:rPr>
          <w:rFonts w:ascii="Calibri" w:hAnsi="Calibri" w:cs="Calibri"/>
          <w:color w:val="595959" w:themeColor="text1" w:themeTint="A6"/>
          <w:sz w:val="23"/>
          <w:szCs w:val="23"/>
          <w:shd w:val="clear" w:color="auto" w:fill="FFFFFF"/>
        </w:rPr>
        <w:t xml:space="preserve">sowie sonstigen Rechtsgeschäfte zwischen </w:t>
      </w:r>
      <w:r w:rsidR="00D30AB0" w:rsidRPr="002D440D">
        <w:rPr>
          <w:rFonts w:ascii="Calibri" w:hAnsi="Calibri" w:cs="Calibri"/>
          <w:color w:val="595959" w:themeColor="text1" w:themeTint="A6"/>
          <w:sz w:val="23"/>
          <w:szCs w:val="23"/>
          <w:shd w:val="clear" w:color="auto" w:fill="FFFFFF"/>
        </w:rPr>
        <w:t xml:space="preserve">der </w:t>
      </w:r>
      <w:proofErr w:type="spellStart"/>
      <w:r w:rsidR="00D30AB0" w:rsidRPr="002D440D">
        <w:rPr>
          <w:rFonts w:ascii="Calibri" w:hAnsi="Calibri" w:cs="Calibri"/>
          <w:color w:val="595959" w:themeColor="text1" w:themeTint="A6"/>
          <w:sz w:val="23"/>
          <w:szCs w:val="23"/>
          <w:shd w:val="clear" w:color="auto" w:fill="FFFFFF"/>
        </w:rPr>
        <w:t>FreeSma</w:t>
      </w:r>
      <w:proofErr w:type="spellEnd"/>
      <w:r w:rsidR="00D30AB0" w:rsidRPr="002D440D">
        <w:rPr>
          <w:rFonts w:ascii="Calibri" w:hAnsi="Calibri" w:cs="Calibri"/>
          <w:color w:val="595959" w:themeColor="text1" w:themeTint="A6"/>
          <w:sz w:val="23"/>
          <w:szCs w:val="23"/>
          <w:shd w:val="clear" w:color="auto" w:fill="FFFFFF"/>
        </w:rPr>
        <w:t xml:space="preserve"> GmbH, </w:t>
      </w:r>
      <w:r w:rsidR="00822105" w:rsidRPr="00822105">
        <w:rPr>
          <w:rFonts w:ascii="Calibri" w:hAnsi="Calibri" w:cs="Calibri"/>
          <w:color w:val="595959" w:themeColor="text1" w:themeTint="A6"/>
          <w:sz w:val="23"/>
          <w:szCs w:val="23"/>
          <w:shd w:val="clear" w:color="auto" w:fill="FFFFFF"/>
        </w:rPr>
        <w:t>Fritz-Schubert-Ring 54</w:t>
      </w:r>
      <w:r w:rsidR="00D30AB0" w:rsidRPr="002D440D">
        <w:rPr>
          <w:rFonts w:ascii="Calibri" w:hAnsi="Calibri" w:cs="Calibri"/>
          <w:color w:val="595959" w:themeColor="text1" w:themeTint="A6"/>
          <w:sz w:val="23"/>
          <w:szCs w:val="23"/>
          <w:shd w:val="clear" w:color="auto" w:fill="FFFFFF"/>
        </w:rPr>
        <w:t>, 603</w:t>
      </w:r>
      <w:r w:rsidR="00822105">
        <w:rPr>
          <w:rFonts w:ascii="Calibri" w:hAnsi="Calibri" w:cs="Calibri"/>
          <w:color w:val="595959" w:themeColor="text1" w:themeTint="A6"/>
          <w:sz w:val="23"/>
          <w:szCs w:val="23"/>
          <w:shd w:val="clear" w:color="auto" w:fill="FFFFFF"/>
        </w:rPr>
        <w:t>88</w:t>
      </w:r>
      <w:r w:rsidR="00D30AB0" w:rsidRPr="002D440D">
        <w:rPr>
          <w:rFonts w:ascii="Calibri" w:hAnsi="Calibri" w:cs="Calibri"/>
          <w:color w:val="595959" w:themeColor="text1" w:themeTint="A6"/>
          <w:sz w:val="23"/>
          <w:szCs w:val="23"/>
          <w:shd w:val="clear" w:color="auto" w:fill="FFFFFF"/>
        </w:rPr>
        <w:t xml:space="preserve"> Frankfurt </w:t>
      </w:r>
      <w:r w:rsidRPr="002D440D">
        <w:rPr>
          <w:rFonts w:ascii="Calibri" w:hAnsi="Calibri" w:cs="Calibri"/>
          <w:color w:val="595959" w:themeColor="text1" w:themeTint="A6"/>
          <w:sz w:val="23"/>
          <w:szCs w:val="23"/>
          <w:shd w:val="clear" w:color="auto" w:fill="FFFFFF"/>
        </w:rPr>
        <w:t>(im Folgenden</w:t>
      </w:r>
      <w:r w:rsidR="00676CFF" w:rsidRPr="002D440D">
        <w:rPr>
          <w:rFonts w:ascii="Calibri" w:hAnsi="Calibri" w:cs="Calibri"/>
          <w:color w:val="595959" w:themeColor="text1" w:themeTint="A6"/>
          <w:sz w:val="23"/>
          <w:szCs w:val="23"/>
          <w:shd w:val="clear" w:color="auto" w:fill="FFFFFF"/>
        </w:rPr>
        <w:t xml:space="preserve"> </w:t>
      </w:r>
      <w:proofErr w:type="spellStart"/>
      <w:r w:rsidR="00D30AB0" w:rsidRPr="00822105">
        <w:rPr>
          <w:rFonts w:ascii="Calibri" w:hAnsi="Calibri" w:cs="Calibri"/>
          <w:color w:val="595959" w:themeColor="text1" w:themeTint="A6"/>
          <w:sz w:val="23"/>
          <w:szCs w:val="23"/>
          <w:shd w:val="clear" w:color="auto" w:fill="FFFFFF"/>
        </w:rPr>
        <w:t>FreeSma</w:t>
      </w:r>
      <w:proofErr w:type="spellEnd"/>
      <w:r w:rsidRPr="002D440D">
        <w:rPr>
          <w:rFonts w:ascii="Calibri" w:hAnsi="Calibri" w:cs="Calibri"/>
          <w:color w:val="595959" w:themeColor="text1" w:themeTint="A6"/>
          <w:sz w:val="23"/>
          <w:szCs w:val="23"/>
          <w:shd w:val="clear" w:color="auto" w:fill="FFFFFF"/>
        </w:rPr>
        <w:t>) und seinen Kunden</w:t>
      </w:r>
      <w:r w:rsidR="006A456D" w:rsidRPr="002D440D">
        <w:rPr>
          <w:rFonts w:ascii="Calibri" w:hAnsi="Calibri" w:cs="Calibri"/>
          <w:color w:val="595959" w:themeColor="text1" w:themeTint="A6"/>
          <w:sz w:val="23"/>
          <w:szCs w:val="23"/>
          <w:shd w:val="clear" w:color="auto" w:fill="FFFFFF"/>
        </w:rPr>
        <w:t xml:space="preserve">, soweit nichts anderes vereinbart ist. </w:t>
      </w:r>
    </w:p>
    <w:p w14:paraId="052406CD" w14:textId="7707E210" w:rsidR="007229A2" w:rsidRPr="002D440D" w:rsidRDefault="00000000" w:rsidP="00E1174C">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 xml:space="preserve">Abweichende Allgemeine Geschäftsbedingungen erkennt </w:t>
      </w:r>
      <w:proofErr w:type="spellStart"/>
      <w:r w:rsidR="00D30AB0" w:rsidRPr="002D440D">
        <w:rPr>
          <w:rFonts w:ascii="Calibri" w:hAnsi="Calibri" w:cs="Calibri"/>
          <w:color w:val="595959" w:themeColor="text1" w:themeTint="A6"/>
          <w:sz w:val="23"/>
          <w:szCs w:val="23"/>
          <w:shd w:val="clear" w:color="auto" w:fill="FFFFFF"/>
        </w:rPr>
        <w:t>FreeSma</w:t>
      </w:r>
      <w:proofErr w:type="spellEnd"/>
      <w:r w:rsidR="006A456D" w:rsidRPr="002D440D">
        <w:rPr>
          <w:rFonts w:ascii="Calibri" w:hAnsi="Calibri" w:cs="Calibri"/>
          <w:color w:val="595959" w:themeColor="text1" w:themeTint="A6"/>
          <w:sz w:val="23"/>
          <w:szCs w:val="23"/>
          <w:shd w:val="clear" w:color="auto" w:fill="FFFFFF"/>
        </w:rPr>
        <w:t xml:space="preserve"> </w:t>
      </w:r>
      <w:r w:rsidRPr="002D440D">
        <w:rPr>
          <w:rFonts w:ascii="Calibri" w:hAnsi="Calibri" w:cs="Calibri"/>
          <w:color w:val="595959" w:themeColor="text1" w:themeTint="A6"/>
          <w:sz w:val="23"/>
          <w:szCs w:val="23"/>
          <w:shd w:val="clear" w:color="auto" w:fill="FFFFFF"/>
        </w:rPr>
        <w:t xml:space="preserve">nicht an. Sie erlangen </w:t>
      </w:r>
      <w:r w:rsidR="006A456D" w:rsidRPr="002D440D">
        <w:rPr>
          <w:rFonts w:ascii="Calibri" w:hAnsi="Calibri" w:cs="Calibri"/>
          <w:color w:val="595959" w:themeColor="text1" w:themeTint="A6"/>
          <w:sz w:val="23"/>
          <w:szCs w:val="23"/>
          <w:shd w:val="clear" w:color="auto" w:fill="FFFFFF"/>
        </w:rPr>
        <w:t xml:space="preserve">keine Wirksamkeit und werden nicht Vertragsbestandteil, auch nicht als Click-Wrap, </w:t>
      </w:r>
      <w:proofErr w:type="spellStart"/>
      <w:r w:rsidR="006A456D" w:rsidRPr="002D440D">
        <w:rPr>
          <w:rFonts w:ascii="Calibri" w:hAnsi="Calibri" w:cs="Calibri"/>
          <w:color w:val="595959" w:themeColor="text1" w:themeTint="A6"/>
          <w:sz w:val="23"/>
          <w:szCs w:val="23"/>
          <w:shd w:val="clear" w:color="auto" w:fill="FFFFFF"/>
        </w:rPr>
        <w:t>Shrink</w:t>
      </w:r>
      <w:proofErr w:type="spellEnd"/>
      <w:r w:rsidR="006A456D" w:rsidRPr="002D440D">
        <w:rPr>
          <w:rFonts w:ascii="Calibri" w:hAnsi="Calibri" w:cs="Calibri"/>
          <w:color w:val="595959" w:themeColor="text1" w:themeTint="A6"/>
          <w:sz w:val="23"/>
          <w:szCs w:val="23"/>
          <w:shd w:val="clear" w:color="auto" w:fill="FFFFFF"/>
        </w:rPr>
        <w:t xml:space="preserve">-Wrap oder in sonstiger Form, und auch dann nicht, wenn ihnen im Einzelfall nicht ausdrücklich widersprochen wurde. </w:t>
      </w:r>
    </w:p>
    <w:p w14:paraId="15C2A5AC" w14:textId="670E348F" w:rsidR="009D31B2" w:rsidRPr="002D440D" w:rsidRDefault="009D31B2" w:rsidP="009D31B2">
      <w:pPr>
        <w:pStyle w:val="ListParagraph"/>
        <w:numPr>
          <w:ilvl w:val="1"/>
          <w:numId w:val="19"/>
        </w:numPr>
        <w:spacing w:before="0" w:after="120" w:line="264" w:lineRule="auto"/>
        <w:ind w:left="567" w:hanging="567"/>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 xml:space="preserve">Für den konkreten Inhalt und Umfang der Vertragsleistungen sowie deren Vergütung ist der jeweilige Einzelvertrag maßgeblich. „Einzelvertrag“ meint die beiderseitigen übereinstimmenden, ausdrücklichen oder konkludenten Erklärungen, soweit sie Vertragsleistungen zum Gegenstand haben. </w:t>
      </w:r>
    </w:p>
    <w:p w14:paraId="5CD7FCDC" w14:textId="0F499AC1" w:rsidR="00E1174C" w:rsidRPr="002D440D" w:rsidRDefault="00E1174C" w:rsidP="0039379E">
      <w:pPr>
        <w:pStyle w:val="ListParagraph"/>
        <w:numPr>
          <w:ilvl w:val="1"/>
          <w:numId w:val="19"/>
        </w:numPr>
        <w:spacing w:before="0" w:after="240" w:line="264" w:lineRule="auto"/>
        <w:ind w:left="567" w:hanging="567"/>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Diese AGB finden keine Anwendung, wenn der Kunde Verbraucher im Sinne des § 13 BGB ist.</w:t>
      </w:r>
    </w:p>
    <w:p w14:paraId="52259FB8" w14:textId="06E89E0D" w:rsidR="007229A2" w:rsidRPr="002D440D" w:rsidRDefault="006A456D" w:rsidP="00E1765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VERTRAGSSCHLUSS</w:t>
      </w:r>
    </w:p>
    <w:p w14:paraId="5B372FFA" w14:textId="5BDA9E63" w:rsidR="008E28BF" w:rsidRPr="002D440D" w:rsidRDefault="006A456D" w:rsidP="00E1765D">
      <w:pPr>
        <w:pStyle w:val="ListParagraph"/>
        <w:numPr>
          <w:ilvl w:val="1"/>
          <w:numId w:val="19"/>
        </w:numPr>
        <w:spacing w:before="0" w:after="120" w:line="288" w:lineRule="auto"/>
        <w:ind w:left="567" w:hanging="567"/>
        <w:contextualSpacing w:val="0"/>
        <w:jc w:val="both"/>
        <w:rPr>
          <w:rFonts w:ascii="Calibri" w:eastAsia="Calibri" w:hAnsi="Calibri" w:cs="Calibri"/>
          <w:color w:val="595959" w:themeColor="text1" w:themeTint="A6"/>
          <w:sz w:val="23"/>
          <w:szCs w:val="23"/>
        </w:rPr>
      </w:pPr>
      <w:r w:rsidRPr="002D440D">
        <w:rPr>
          <w:rFonts w:ascii="Calibri" w:eastAsia="Calibri" w:hAnsi="Calibri" w:cs="Calibri"/>
          <w:color w:val="595959" w:themeColor="text1" w:themeTint="A6"/>
          <w:sz w:val="23"/>
          <w:szCs w:val="23"/>
        </w:rPr>
        <w:t xml:space="preserve">Angebote von </w:t>
      </w:r>
      <w:proofErr w:type="spellStart"/>
      <w:r w:rsidR="00D30AB0" w:rsidRPr="002D440D">
        <w:rPr>
          <w:rFonts w:ascii="Calibri" w:eastAsia="Calibri" w:hAnsi="Calibri" w:cs="Calibri"/>
          <w:color w:val="595959" w:themeColor="text1" w:themeTint="A6"/>
          <w:sz w:val="23"/>
          <w:szCs w:val="23"/>
        </w:rPr>
        <w:t>FreeSma</w:t>
      </w:r>
      <w:proofErr w:type="spellEnd"/>
      <w:r w:rsidRPr="002D440D">
        <w:rPr>
          <w:rFonts w:ascii="Calibri" w:eastAsia="Calibri" w:hAnsi="Calibri" w:cs="Calibri"/>
          <w:color w:val="595959" w:themeColor="text1" w:themeTint="A6"/>
          <w:sz w:val="23"/>
          <w:szCs w:val="23"/>
        </w:rPr>
        <w:t xml:space="preserve"> sind freibleibend und unverbindlich, es sei denn, ein Angebot ist schriftlich als bindend bezeichnet.</w:t>
      </w:r>
    </w:p>
    <w:p w14:paraId="4B618587" w14:textId="550060AB" w:rsidR="007229A2" w:rsidRPr="002D440D" w:rsidRDefault="006A456D" w:rsidP="0039379E">
      <w:pPr>
        <w:pStyle w:val="ListParagraph"/>
        <w:numPr>
          <w:ilvl w:val="1"/>
          <w:numId w:val="19"/>
        </w:numPr>
        <w:spacing w:before="0" w:after="240" w:line="288" w:lineRule="auto"/>
        <w:ind w:left="567" w:hanging="567"/>
        <w:contextualSpacing w:val="0"/>
        <w:jc w:val="both"/>
        <w:rPr>
          <w:rFonts w:ascii="Calibri" w:eastAsia="Calibri" w:hAnsi="Calibri" w:cs="Calibri"/>
          <w:color w:val="595959" w:themeColor="text1" w:themeTint="A6"/>
          <w:sz w:val="23"/>
          <w:szCs w:val="23"/>
        </w:rPr>
      </w:pPr>
      <w:r w:rsidRPr="002D440D">
        <w:rPr>
          <w:rFonts w:ascii="Calibri" w:eastAsia="Calibri" w:hAnsi="Calibri" w:cs="Calibri"/>
          <w:color w:val="595959" w:themeColor="text1" w:themeTint="A6"/>
          <w:sz w:val="23"/>
          <w:szCs w:val="23"/>
        </w:rPr>
        <w:t>Eine rechtliche Bindung kommt durch</w:t>
      </w:r>
      <w:r w:rsidR="008E28BF" w:rsidRPr="002D440D">
        <w:rPr>
          <w:rFonts w:ascii="Calibri" w:eastAsia="Calibri" w:hAnsi="Calibri" w:cs="Calibri"/>
          <w:color w:val="595959" w:themeColor="text1" w:themeTint="A6"/>
          <w:sz w:val="23"/>
          <w:szCs w:val="23"/>
        </w:rPr>
        <w:t xml:space="preserve"> einen von beiden Parteien </w:t>
      </w:r>
      <w:r w:rsidRPr="002D440D">
        <w:rPr>
          <w:rFonts w:ascii="Calibri" w:eastAsia="Calibri" w:hAnsi="Calibri" w:cs="Calibri"/>
          <w:color w:val="595959" w:themeColor="text1" w:themeTint="A6"/>
          <w:sz w:val="23"/>
          <w:szCs w:val="23"/>
        </w:rPr>
        <w:t>unterzeichneten Vertrag</w:t>
      </w:r>
      <w:r w:rsidR="0039379E" w:rsidRPr="002D440D">
        <w:rPr>
          <w:rFonts w:ascii="Calibri" w:eastAsia="Calibri" w:hAnsi="Calibri" w:cs="Calibri"/>
          <w:color w:val="595959" w:themeColor="text1" w:themeTint="A6"/>
          <w:sz w:val="23"/>
          <w:szCs w:val="23"/>
        </w:rPr>
        <w:t xml:space="preserve"> oder </w:t>
      </w:r>
      <w:r w:rsidR="006B7B44" w:rsidRPr="002D440D">
        <w:rPr>
          <w:rFonts w:ascii="Calibri" w:eastAsia="Calibri" w:hAnsi="Calibri" w:cs="Calibri"/>
          <w:color w:val="595959" w:themeColor="text1" w:themeTint="A6"/>
          <w:sz w:val="23"/>
          <w:szCs w:val="23"/>
        </w:rPr>
        <w:t>eine unterzeichnete Bestellung</w:t>
      </w:r>
      <w:r w:rsidR="0039379E" w:rsidRPr="002D440D">
        <w:rPr>
          <w:rFonts w:ascii="Calibri" w:eastAsia="Calibri" w:hAnsi="Calibri" w:cs="Calibri"/>
          <w:color w:val="595959" w:themeColor="text1" w:themeTint="A6"/>
          <w:sz w:val="23"/>
          <w:szCs w:val="23"/>
        </w:rPr>
        <w:t xml:space="preserve"> zustande</w:t>
      </w:r>
      <w:r w:rsidRPr="002D440D">
        <w:rPr>
          <w:rFonts w:ascii="Calibri" w:eastAsia="Calibri" w:hAnsi="Calibri" w:cs="Calibri"/>
          <w:color w:val="595959" w:themeColor="text1" w:themeTint="A6"/>
          <w:sz w:val="23"/>
          <w:szCs w:val="23"/>
        </w:rPr>
        <w:t>, außerdem dadurch, dass</w:t>
      </w:r>
      <w:r w:rsidR="008E28BF" w:rsidRPr="002D440D">
        <w:rPr>
          <w:rFonts w:ascii="Calibri" w:eastAsia="Calibri" w:hAnsi="Calibri" w:cs="Calibri"/>
          <w:color w:val="595959" w:themeColor="text1" w:themeTint="A6"/>
          <w:sz w:val="23"/>
          <w:szCs w:val="23"/>
        </w:rPr>
        <w:t xml:space="preserve"> </w:t>
      </w:r>
      <w:proofErr w:type="spellStart"/>
      <w:r w:rsidR="00D30AB0" w:rsidRPr="002D440D">
        <w:rPr>
          <w:rFonts w:ascii="Calibri" w:eastAsia="Calibri" w:hAnsi="Calibri" w:cs="Calibri"/>
          <w:color w:val="595959" w:themeColor="text1" w:themeTint="A6"/>
          <w:sz w:val="23"/>
          <w:szCs w:val="23"/>
        </w:rPr>
        <w:t>FreeSma</w:t>
      </w:r>
      <w:proofErr w:type="spellEnd"/>
      <w:r w:rsidRPr="002D440D">
        <w:rPr>
          <w:rFonts w:ascii="Calibri" w:eastAsia="Calibri" w:hAnsi="Calibri" w:cs="Calibri"/>
          <w:color w:val="595959" w:themeColor="text1" w:themeTint="A6"/>
          <w:sz w:val="23"/>
          <w:szCs w:val="23"/>
        </w:rPr>
        <w:t xml:space="preserve"> mit der vertragsgemäßen Leistungserbringung beginnt. </w:t>
      </w:r>
      <w:proofErr w:type="spellStart"/>
      <w:r w:rsidR="00D30AB0" w:rsidRPr="002D440D">
        <w:rPr>
          <w:rFonts w:ascii="Calibri" w:eastAsia="Calibri" w:hAnsi="Calibri" w:cs="Calibri"/>
          <w:color w:val="595959" w:themeColor="text1" w:themeTint="A6"/>
          <w:sz w:val="23"/>
          <w:szCs w:val="23"/>
        </w:rPr>
        <w:t>FreeSma</w:t>
      </w:r>
      <w:proofErr w:type="spellEnd"/>
      <w:r w:rsidR="008E28BF" w:rsidRPr="002D440D">
        <w:rPr>
          <w:rFonts w:ascii="Calibri" w:eastAsia="Calibri" w:hAnsi="Calibri" w:cs="Calibri"/>
          <w:color w:val="595959" w:themeColor="text1" w:themeTint="A6"/>
          <w:sz w:val="23"/>
          <w:szCs w:val="23"/>
        </w:rPr>
        <w:t xml:space="preserve"> </w:t>
      </w:r>
      <w:r w:rsidRPr="002D440D">
        <w:rPr>
          <w:rFonts w:ascii="Calibri" w:eastAsia="Calibri" w:hAnsi="Calibri" w:cs="Calibri"/>
          <w:color w:val="595959" w:themeColor="text1" w:themeTint="A6"/>
          <w:sz w:val="23"/>
          <w:szCs w:val="23"/>
        </w:rPr>
        <w:t xml:space="preserve">kann eine schriftliche Bestätigung mündlicher Vertragserklärungen des </w:t>
      </w:r>
      <w:r w:rsidR="008E28BF" w:rsidRPr="002D440D">
        <w:rPr>
          <w:rFonts w:ascii="Calibri" w:eastAsia="Calibri" w:hAnsi="Calibri" w:cs="Calibri"/>
          <w:color w:val="595959" w:themeColor="text1" w:themeTint="A6"/>
          <w:sz w:val="23"/>
          <w:szCs w:val="23"/>
        </w:rPr>
        <w:t xml:space="preserve">Kunden </w:t>
      </w:r>
      <w:r w:rsidRPr="002D440D">
        <w:rPr>
          <w:rFonts w:ascii="Calibri" w:eastAsia="Calibri" w:hAnsi="Calibri" w:cs="Calibri"/>
          <w:color w:val="595959" w:themeColor="text1" w:themeTint="A6"/>
          <w:sz w:val="23"/>
          <w:szCs w:val="23"/>
        </w:rPr>
        <w:t>verlangen</w:t>
      </w:r>
      <w:r w:rsidR="008E28BF" w:rsidRPr="002D440D">
        <w:rPr>
          <w:rFonts w:ascii="Calibri" w:eastAsia="Calibri" w:hAnsi="Calibri" w:cs="Calibri"/>
          <w:color w:val="595959" w:themeColor="text1" w:themeTint="A6"/>
          <w:sz w:val="23"/>
          <w:szCs w:val="23"/>
        </w:rPr>
        <w:t>.</w:t>
      </w:r>
    </w:p>
    <w:p w14:paraId="43E74175" w14:textId="700B32E9" w:rsidR="003C3180" w:rsidRPr="002D440D" w:rsidRDefault="003C3180" w:rsidP="00E1765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LEISTUNGSUMFANG</w:t>
      </w:r>
    </w:p>
    <w:p w14:paraId="35A14F47" w14:textId="77777777" w:rsidR="00B549BC" w:rsidRPr="002D440D" w:rsidRDefault="00B549BC" w:rsidP="00E1765D">
      <w:pPr>
        <w:pStyle w:val="cet1Aufzhlung"/>
        <w:numPr>
          <w:ilvl w:val="1"/>
          <w:numId w:val="19"/>
        </w:numPr>
        <w:tabs>
          <w:tab w:val="clear" w:pos="425"/>
          <w:tab w:val="left" w:pos="567"/>
        </w:tabs>
        <w:spacing w:after="120" w:line="288" w:lineRule="auto"/>
        <w:ind w:left="567" w:hanging="567"/>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Entwicklung von Apps</w:t>
      </w:r>
    </w:p>
    <w:p w14:paraId="52C6D84C" w14:textId="1AF5E19C" w:rsidR="00B549BC" w:rsidRPr="002D440D" w:rsidRDefault="00B549BC" w:rsidP="00B549BC">
      <w:pPr>
        <w:pStyle w:val="cet1Aufzhlung"/>
        <w:numPr>
          <w:ilvl w:val="2"/>
          <w:numId w:val="19"/>
        </w:numPr>
        <w:tabs>
          <w:tab w:val="clear" w:pos="425"/>
          <w:tab w:val="left" w:pos="567"/>
        </w:tabs>
        <w:spacing w:after="120" w:line="288" w:lineRule="auto"/>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Gegenstand von App-Entwicklungsverträgen zwischen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und dem Kunden ist grundsätzlich die Neuentwicklung mobiler Apps unter Beachtung der technischen und / oder inhaltlichen und / oder gestalterischen Vorgaben des Kunden.</w:t>
      </w:r>
    </w:p>
    <w:p w14:paraId="6B907473" w14:textId="7945A3F7" w:rsidR="00B549BC" w:rsidRPr="002D440D" w:rsidRDefault="00B549BC" w:rsidP="00B549BC">
      <w:pPr>
        <w:pStyle w:val="cet1Aufzhlung"/>
        <w:numPr>
          <w:ilvl w:val="2"/>
          <w:numId w:val="19"/>
        </w:numPr>
        <w:tabs>
          <w:tab w:val="clear" w:pos="425"/>
          <w:tab w:val="left" w:pos="567"/>
        </w:tabs>
        <w:spacing w:after="120" w:line="288" w:lineRule="auto"/>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Die Prüfung oder Beschaffung von Rechten, die Beschaffung von Tools (z.B. Analyse), Zertifikaten (z.B. Verschlüsselung), die Überlassung der Entwicklungs-, Anwendungs- oder sonstigen Dokumentation sowie die Überlassung von Quellcodes ist nur dann geschuldet, wenn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und der Kunde dies ausdrücklich vereinbart haben.</w:t>
      </w:r>
    </w:p>
    <w:p w14:paraId="71317744" w14:textId="77777777" w:rsidR="00B549BC" w:rsidRPr="002D440D" w:rsidRDefault="00B549BC" w:rsidP="00B549BC">
      <w:pPr>
        <w:pStyle w:val="cet1Aufzhlung"/>
        <w:numPr>
          <w:ilvl w:val="2"/>
          <w:numId w:val="19"/>
        </w:numPr>
        <w:tabs>
          <w:tab w:val="clear" w:pos="425"/>
          <w:tab w:val="left" w:pos="567"/>
        </w:tabs>
        <w:spacing w:after="120" w:line="288" w:lineRule="auto"/>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Vorbehaltlich abweichender Vereinbarungen werden alle Apps für den Download innerhalb des Apple-</w:t>
      </w:r>
      <w:proofErr w:type="spellStart"/>
      <w:r w:rsidRPr="002D440D">
        <w:rPr>
          <w:rFonts w:ascii="Calibri" w:hAnsi="Calibri" w:cs="Calibri"/>
          <w:color w:val="595959" w:themeColor="text1" w:themeTint="A6"/>
          <w:sz w:val="23"/>
          <w:szCs w:val="23"/>
        </w:rPr>
        <w:t>AppStores</w:t>
      </w:r>
      <w:proofErr w:type="spellEnd"/>
      <w:r w:rsidRPr="002D440D">
        <w:rPr>
          <w:rFonts w:ascii="Calibri" w:hAnsi="Calibri" w:cs="Calibri"/>
          <w:color w:val="595959" w:themeColor="text1" w:themeTint="A6"/>
          <w:sz w:val="23"/>
          <w:szCs w:val="23"/>
        </w:rPr>
        <w:t xml:space="preserve"> und des Google-</w:t>
      </w:r>
      <w:proofErr w:type="spellStart"/>
      <w:r w:rsidRPr="002D440D">
        <w:rPr>
          <w:rFonts w:ascii="Calibri" w:hAnsi="Calibri" w:cs="Calibri"/>
          <w:color w:val="595959" w:themeColor="text1" w:themeTint="A6"/>
          <w:sz w:val="23"/>
          <w:szCs w:val="23"/>
        </w:rPr>
        <w:t>PlayStores</w:t>
      </w:r>
      <w:proofErr w:type="spellEnd"/>
      <w:r w:rsidRPr="002D440D">
        <w:rPr>
          <w:rFonts w:ascii="Calibri" w:hAnsi="Calibri" w:cs="Calibri"/>
          <w:color w:val="595959" w:themeColor="text1" w:themeTint="A6"/>
          <w:sz w:val="23"/>
          <w:szCs w:val="23"/>
        </w:rPr>
        <w:t xml:space="preserve"> konzipiert. Die Programmierung für andere App-Stores wird nur geschuldet, wenn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und der Kunde dies ausdrücklich vereinbart haben.</w:t>
      </w:r>
    </w:p>
    <w:p w14:paraId="6F065A82" w14:textId="384F4C31" w:rsidR="00B549BC" w:rsidRPr="002D440D" w:rsidRDefault="00B549BC" w:rsidP="00B549BC">
      <w:pPr>
        <w:pStyle w:val="cet1Aufzhlung"/>
        <w:numPr>
          <w:ilvl w:val="2"/>
          <w:numId w:val="19"/>
        </w:numPr>
        <w:tabs>
          <w:tab w:val="clear" w:pos="425"/>
          <w:tab w:val="left" w:pos="567"/>
        </w:tabs>
        <w:spacing w:after="120" w:line="288" w:lineRule="auto"/>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lastRenderedPageBreak/>
        <w:t xml:space="preserve">Es wird darauf hingewiesen, dass App-Stores in der Regel alle Apps prüfen, bevor sie diese zu ihren Shops zulassen. Das Ergebnis dieser Prüfungen ist teilweise schwer vorhersehbar, da die Aufnahme- und Prüfungsbedingungen der App-Stores nicht immer transparent sind.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kann daher nicht garantieren, dass eine fertig programmierte App vom jeweiligen App-Store-Betreiber auch in den App-Store aufgenommen wird. Sollte aufgrund der Ablehnung eine Nachbearbeitung der App erforderlich werden, sind die hieraus resultierenden Kosten vom Kunden zu tragen, es sei denn, die App wurde vom App-Store aufgrund eines von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schuldhaft verursachten Fehlers (Vorsatz oder Fahrlässigkeit) nicht zugelassen; für die Nachbearbeitung wird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dem Kunden ein gesondertes Angebot unterbreiten.</w:t>
      </w:r>
    </w:p>
    <w:p w14:paraId="61CB2988" w14:textId="2A358C3F" w:rsidR="00B549BC" w:rsidRPr="002D440D" w:rsidRDefault="00B549BC" w:rsidP="00B549BC">
      <w:pPr>
        <w:pStyle w:val="cet1Aufzhlung"/>
        <w:numPr>
          <w:ilvl w:val="2"/>
          <w:numId w:val="19"/>
        </w:numPr>
        <w:tabs>
          <w:tab w:val="clear" w:pos="425"/>
          <w:tab w:val="left" w:pos="567"/>
        </w:tabs>
        <w:spacing w:after="120" w:line="288" w:lineRule="auto"/>
        <w:rPr>
          <w:rFonts w:ascii="Calibri" w:hAnsi="Calibri" w:cs="Calibri"/>
          <w:color w:val="595959" w:themeColor="text1" w:themeTint="A6"/>
          <w:sz w:val="23"/>
          <w:szCs w:val="23"/>
        </w:rPr>
      </w:pP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bleibt das Recht vorbehalten, Bestandteile und Elemente (z.B. Module, Vorlagen und Tools) </w:t>
      </w:r>
      <w:r w:rsidR="002D440D" w:rsidRPr="002D440D">
        <w:rPr>
          <w:rFonts w:ascii="Calibri" w:hAnsi="Calibri" w:cs="Calibri"/>
          <w:color w:val="595959" w:themeColor="text1" w:themeTint="A6"/>
          <w:sz w:val="23"/>
          <w:szCs w:val="23"/>
        </w:rPr>
        <w:t xml:space="preserve">sowie das erworbene </w:t>
      </w:r>
      <w:proofErr w:type="spellStart"/>
      <w:r w:rsidR="002D440D" w:rsidRPr="002D440D">
        <w:rPr>
          <w:rFonts w:ascii="Calibri" w:hAnsi="Calibri" w:cs="Calibri"/>
          <w:color w:val="595959" w:themeColor="text1" w:themeTint="A6"/>
          <w:sz w:val="23"/>
          <w:szCs w:val="23"/>
        </w:rPr>
        <w:t>Know-How</w:t>
      </w:r>
      <w:proofErr w:type="spellEnd"/>
      <w:r w:rsidR="002D440D" w:rsidRPr="002D440D">
        <w:rPr>
          <w:rFonts w:ascii="Calibri" w:hAnsi="Calibri" w:cs="Calibri"/>
          <w:color w:val="595959" w:themeColor="text1" w:themeTint="A6"/>
          <w:sz w:val="23"/>
          <w:szCs w:val="23"/>
        </w:rPr>
        <w:t xml:space="preserve"> </w:t>
      </w:r>
      <w:r w:rsidRPr="002D440D">
        <w:rPr>
          <w:rFonts w:ascii="Calibri" w:hAnsi="Calibri" w:cs="Calibri"/>
          <w:color w:val="595959" w:themeColor="text1" w:themeTint="A6"/>
          <w:sz w:val="23"/>
          <w:szCs w:val="23"/>
        </w:rPr>
        <w:t>auch für andere Projekte zu verwerten.</w:t>
      </w:r>
    </w:p>
    <w:p w14:paraId="4A052D6F" w14:textId="511197B6" w:rsidR="00B549BC" w:rsidRPr="002D440D" w:rsidRDefault="00B549BC" w:rsidP="00B549BC">
      <w:pPr>
        <w:pStyle w:val="cet1Aufzhlung"/>
        <w:numPr>
          <w:ilvl w:val="2"/>
          <w:numId w:val="19"/>
        </w:numPr>
        <w:tabs>
          <w:tab w:val="clear" w:pos="425"/>
          <w:tab w:val="left" w:pos="567"/>
        </w:tabs>
        <w:spacing w:after="120" w:line="288" w:lineRule="auto"/>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Updates und Anpassungen an neue Betriebssysteme sind nur geschuldet, wenn und soweit sie einzelvertraglich vereinbart wurden.</w:t>
      </w:r>
    </w:p>
    <w:p w14:paraId="474BD520" w14:textId="566B0C34" w:rsidR="00B549BC" w:rsidRPr="002D440D" w:rsidRDefault="00B549BC" w:rsidP="00B549BC">
      <w:pPr>
        <w:pStyle w:val="cet1Aufzhlung"/>
        <w:numPr>
          <w:ilvl w:val="1"/>
          <w:numId w:val="19"/>
        </w:numPr>
        <w:tabs>
          <w:tab w:val="clear" w:pos="425"/>
          <w:tab w:val="left" w:pos="567"/>
        </w:tabs>
        <w:spacing w:after="120" w:line="288" w:lineRule="auto"/>
        <w:ind w:left="567" w:hanging="567"/>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Entwicklung von Software</w:t>
      </w:r>
    </w:p>
    <w:p w14:paraId="5B5B6D5E" w14:textId="1C3D2D24" w:rsidR="00242703" w:rsidRPr="002D440D" w:rsidRDefault="00242703" w:rsidP="00C14EBE">
      <w:pPr>
        <w:pStyle w:val="cet1Aufzhlung"/>
        <w:numPr>
          <w:ilvl w:val="2"/>
          <w:numId w:val="19"/>
        </w:numPr>
        <w:tabs>
          <w:tab w:val="clear" w:pos="425"/>
          <w:tab w:val="left" w:pos="567"/>
        </w:tabs>
        <w:spacing w:after="120" w:line="288" w:lineRule="auto"/>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Gegenstand von Softwareentwicklungsverträgen ist die Entwicklung, Programmierung und Implementierung von Software. Basis für die Leistungserbringung durch </w:t>
      </w:r>
      <w:proofErr w:type="spellStart"/>
      <w:r w:rsidR="00BD736B"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ist die Aufgabenstellung mit dem Inhalt und den Spezifikationen, die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und der Kunde letztlich</w:t>
      </w:r>
      <w:r w:rsidR="0039379E" w:rsidRPr="002D440D">
        <w:rPr>
          <w:rFonts w:ascii="Calibri" w:hAnsi="Calibri" w:cs="Calibri"/>
          <w:color w:val="595959" w:themeColor="text1" w:themeTint="A6"/>
          <w:sz w:val="23"/>
          <w:szCs w:val="23"/>
        </w:rPr>
        <w:t xml:space="preserve"> im Einzelvertrag</w:t>
      </w:r>
      <w:r w:rsidRPr="002D440D">
        <w:rPr>
          <w:rFonts w:ascii="Calibri" w:hAnsi="Calibri" w:cs="Calibri"/>
          <w:color w:val="595959" w:themeColor="text1" w:themeTint="A6"/>
          <w:sz w:val="23"/>
          <w:szCs w:val="23"/>
        </w:rPr>
        <w:t xml:space="preserve"> abgestimmt haben. </w:t>
      </w:r>
    </w:p>
    <w:p w14:paraId="6E1FCD5A" w14:textId="43A16781" w:rsidR="00B549BC" w:rsidRPr="002D440D" w:rsidRDefault="00242703" w:rsidP="002D440D">
      <w:pPr>
        <w:pStyle w:val="cet1Aufzhlung"/>
        <w:numPr>
          <w:ilvl w:val="2"/>
          <w:numId w:val="19"/>
        </w:numPr>
        <w:tabs>
          <w:tab w:val="clear" w:pos="425"/>
          <w:tab w:val="left" w:pos="567"/>
        </w:tabs>
        <w:spacing w:after="120" w:line="288" w:lineRule="auto"/>
        <w:ind w:left="1077"/>
        <w:rPr>
          <w:rFonts w:ascii="Calibri" w:hAnsi="Calibri" w:cs="Calibri"/>
          <w:color w:val="595959" w:themeColor="text1" w:themeTint="A6"/>
          <w:sz w:val="23"/>
          <w:szCs w:val="23"/>
        </w:rPr>
      </w:pPr>
      <w:proofErr w:type="spellStart"/>
      <w:r w:rsidRPr="002D440D">
        <w:rPr>
          <w:rFonts w:ascii="Calibri" w:hAnsi="Calibri" w:cs="Calibri"/>
          <w:color w:val="595959" w:themeColor="text1" w:themeTint="A6"/>
          <w:sz w:val="23"/>
          <w:szCs w:val="23"/>
        </w:rPr>
        <w:t>FreeSma</w:t>
      </w:r>
      <w:proofErr w:type="spellEnd"/>
      <w:r w:rsidR="00BD736B" w:rsidRPr="002D440D">
        <w:rPr>
          <w:rFonts w:ascii="Calibri" w:hAnsi="Calibri" w:cs="Calibri"/>
          <w:color w:val="595959" w:themeColor="text1" w:themeTint="A6"/>
          <w:sz w:val="23"/>
          <w:szCs w:val="23"/>
        </w:rPr>
        <w:t xml:space="preserve"> wird die</w:t>
      </w:r>
      <w:r w:rsidR="00A55F78" w:rsidRPr="002D440D">
        <w:rPr>
          <w:rFonts w:ascii="Calibri" w:hAnsi="Calibri" w:cs="Calibri"/>
          <w:color w:val="595959" w:themeColor="text1" w:themeTint="A6"/>
          <w:sz w:val="23"/>
          <w:szCs w:val="23"/>
        </w:rPr>
        <w:t xml:space="preserve"> </w:t>
      </w:r>
      <w:r w:rsidR="00BD736B" w:rsidRPr="002D440D">
        <w:rPr>
          <w:rFonts w:ascii="Calibri" w:hAnsi="Calibri" w:cs="Calibri"/>
          <w:color w:val="595959" w:themeColor="text1" w:themeTint="A6"/>
          <w:sz w:val="23"/>
          <w:szCs w:val="23"/>
        </w:rPr>
        <w:t xml:space="preserve">Software nach dem Stand der Technik und entsprechend der schriftlichen Aufgabenstellung erstellen. </w:t>
      </w:r>
    </w:p>
    <w:p w14:paraId="09CDACDB" w14:textId="64C9FB12" w:rsidR="002D440D" w:rsidRPr="002D440D" w:rsidRDefault="002D440D" w:rsidP="002D440D">
      <w:pPr>
        <w:pStyle w:val="cet1Aufzhlung"/>
        <w:numPr>
          <w:ilvl w:val="2"/>
          <w:numId w:val="19"/>
        </w:numPr>
        <w:tabs>
          <w:tab w:val="clear" w:pos="425"/>
          <w:tab w:val="left" w:pos="567"/>
        </w:tabs>
        <w:spacing w:line="288" w:lineRule="auto"/>
        <w:ind w:left="1077"/>
        <w:rPr>
          <w:rFonts w:ascii="Calibri" w:hAnsi="Calibri" w:cs="Calibri"/>
          <w:color w:val="595959" w:themeColor="text1" w:themeTint="A6"/>
          <w:sz w:val="23"/>
          <w:szCs w:val="23"/>
        </w:rPr>
      </w:pP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ist berechtigt, die Vertragsleistung und das erworbene </w:t>
      </w:r>
      <w:proofErr w:type="spellStart"/>
      <w:r w:rsidRPr="002D440D">
        <w:rPr>
          <w:rFonts w:ascii="Calibri" w:hAnsi="Calibri" w:cs="Calibri"/>
          <w:color w:val="595959" w:themeColor="text1" w:themeTint="A6"/>
          <w:sz w:val="23"/>
          <w:szCs w:val="23"/>
        </w:rPr>
        <w:t>Know-How</w:t>
      </w:r>
      <w:proofErr w:type="spellEnd"/>
      <w:r w:rsidRPr="002D440D">
        <w:rPr>
          <w:rFonts w:ascii="Calibri" w:hAnsi="Calibri" w:cs="Calibri"/>
          <w:color w:val="595959" w:themeColor="text1" w:themeTint="A6"/>
          <w:sz w:val="23"/>
          <w:szCs w:val="23"/>
        </w:rPr>
        <w:t xml:space="preserve"> auch anderweitig zu verwerten.</w:t>
      </w:r>
    </w:p>
    <w:p w14:paraId="07D58054" w14:textId="4D7D1692" w:rsidR="00A55F78" w:rsidRPr="002D440D" w:rsidRDefault="00A55F78" w:rsidP="00E1765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ÄNDERUNGSVERLANGEN</w:t>
      </w:r>
    </w:p>
    <w:p w14:paraId="36FC5702" w14:textId="7A396EB5" w:rsidR="00A55F78" w:rsidRPr="002D440D" w:rsidRDefault="00A55F78" w:rsidP="00A55F78">
      <w:pPr>
        <w:pStyle w:val="cet1Aufzhlung"/>
        <w:numPr>
          <w:ilvl w:val="1"/>
          <w:numId w:val="19"/>
        </w:numPr>
        <w:tabs>
          <w:tab w:val="clear" w:pos="425"/>
          <w:tab w:val="left" w:pos="567"/>
        </w:tabs>
        <w:spacing w:after="120" w:line="288" w:lineRule="auto"/>
        <w:ind w:left="567" w:hanging="567"/>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Will der Kunde bereits vereinbarte Vertragsleistungen erweitern oder anderweitig ändern, wird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der Änderung zustimmen, soweit es für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zumutbar ist.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ist in diesem Fall berechtigt, eine angemessene Anpassung des Einzelvertrags zu verlangen, insbesondere eine Erhöhung der Vergütung und/oder eine Verschiebung von vereinbarten Terminen, es sei denn, die Umsetzung wirkt sich auf den Einzelvertrag nicht aus. </w:t>
      </w:r>
    </w:p>
    <w:p w14:paraId="59B54BE4" w14:textId="5288D88F" w:rsidR="00A55F78" w:rsidRPr="002D440D" w:rsidRDefault="00A55F78" w:rsidP="0039379E">
      <w:pPr>
        <w:pStyle w:val="cet1Aufzhlung"/>
        <w:numPr>
          <w:ilvl w:val="1"/>
          <w:numId w:val="19"/>
        </w:numPr>
        <w:tabs>
          <w:tab w:val="clear" w:pos="425"/>
          <w:tab w:val="left" w:pos="567"/>
        </w:tabs>
        <w:spacing w:line="288" w:lineRule="auto"/>
        <w:ind w:left="567" w:hanging="567"/>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Änderungen bereits vereinbarter Vertragsleistungen sowie die Anpassung des Einzelvertrags bedürfen der Schriftform. Erklärt der Kunde einen Änderungswunsch mündlich, kann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verlangen, dass der Kunde diesen schriftlich formuliert, oder den Änderungswunsch selbst schriftlich bestätigen. Die Formulierung von </w:t>
      </w: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ist verbindlich, wenn der Kunde nicht unverzüglich schriftlich widerspricht. </w:t>
      </w:r>
    </w:p>
    <w:p w14:paraId="50A38C38" w14:textId="18797DA2" w:rsidR="00552AB3" w:rsidRPr="002D440D" w:rsidRDefault="00552AB3" w:rsidP="00E1765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MITWIRKUNGSPFLICHTEN DES KUNDEN</w:t>
      </w:r>
    </w:p>
    <w:p w14:paraId="67171D0E" w14:textId="402E796D" w:rsidR="00552AB3" w:rsidRPr="002D440D" w:rsidRDefault="00552AB3" w:rsidP="00E1765D">
      <w:pPr>
        <w:pStyle w:val="ListParagraph"/>
        <w:numPr>
          <w:ilvl w:val="1"/>
          <w:numId w:val="19"/>
        </w:numPr>
        <w:tabs>
          <w:tab w:val="left" w:pos="567"/>
        </w:tabs>
        <w:spacing w:before="0" w:after="120" w:line="288" w:lineRule="auto"/>
        <w:ind w:left="567" w:hanging="556"/>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 xml:space="preserve">Erfordert die Leistungserbringung eine Mitwirkung des Kunden, ist er verpflichtet, </w:t>
      </w:r>
      <w:proofErr w:type="spellStart"/>
      <w:r w:rsidR="00D30AB0" w:rsidRPr="002D440D">
        <w:rPr>
          <w:rFonts w:ascii="Calibri" w:hAnsi="Calibri" w:cs="Calibri"/>
          <w:color w:val="595959" w:themeColor="text1" w:themeTint="A6"/>
          <w:sz w:val="23"/>
          <w:szCs w:val="23"/>
          <w:shd w:val="clear" w:color="auto" w:fill="FFFFFF"/>
        </w:rPr>
        <w:t>FreeSma</w:t>
      </w:r>
      <w:proofErr w:type="spellEnd"/>
      <w:r w:rsidRPr="002D440D">
        <w:rPr>
          <w:rFonts w:ascii="Calibri" w:hAnsi="Calibri" w:cs="Calibri"/>
          <w:color w:val="595959" w:themeColor="text1" w:themeTint="A6"/>
          <w:sz w:val="23"/>
          <w:szCs w:val="23"/>
          <w:shd w:val="clear" w:color="auto" w:fill="FFFFFF"/>
        </w:rPr>
        <w:t xml:space="preserve"> alle für die Leistungserbringung nötigen Informationen (z.B. Daten, Spezifik</w:t>
      </w:r>
      <w:r w:rsidR="00F6611C" w:rsidRPr="002D440D">
        <w:rPr>
          <w:rFonts w:ascii="Calibri" w:hAnsi="Calibri" w:cs="Calibri"/>
          <w:color w:val="595959" w:themeColor="text1" w:themeTint="A6"/>
          <w:sz w:val="23"/>
          <w:szCs w:val="23"/>
          <w:shd w:val="clear" w:color="auto" w:fill="FFFFFF"/>
        </w:rPr>
        <w:t>a</w:t>
      </w:r>
      <w:r w:rsidRPr="002D440D">
        <w:rPr>
          <w:rFonts w:ascii="Calibri" w:hAnsi="Calibri" w:cs="Calibri"/>
          <w:color w:val="595959" w:themeColor="text1" w:themeTint="A6"/>
          <w:sz w:val="23"/>
          <w:szCs w:val="23"/>
          <w:shd w:val="clear" w:color="auto" w:fill="FFFFFF"/>
        </w:rPr>
        <w:t>tionen</w:t>
      </w:r>
      <w:r w:rsidR="002103F7" w:rsidRPr="002D440D">
        <w:rPr>
          <w:rFonts w:ascii="Calibri" w:hAnsi="Calibri" w:cs="Calibri"/>
          <w:color w:val="595959" w:themeColor="text1" w:themeTint="A6"/>
          <w:sz w:val="23"/>
          <w:szCs w:val="23"/>
          <w:shd w:val="clear" w:color="auto" w:fill="FFFFFF"/>
        </w:rPr>
        <w:t>, Graphiken, etc.</w:t>
      </w:r>
      <w:r w:rsidR="00ED79E7" w:rsidRPr="002D440D">
        <w:rPr>
          <w:rFonts w:ascii="Calibri" w:hAnsi="Calibri" w:cs="Calibri"/>
          <w:color w:val="595959" w:themeColor="text1" w:themeTint="A6"/>
          <w:sz w:val="23"/>
          <w:szCs w:val="23"/>
          <w:shd w:val="clear" w:color="auto" w:fill="FFFFFF"/>
        </w:rPr>
        <w:t xml:space="preserve">) </w:t>
      </w:r>
      <w:r w:rsidRPr="002D440D">
        <w:rPr>
          <w:rFonts w:ascii="Calibri" w:hAnsi="Calibri" w:cs="Calibri"/>
          <w:color w:val="595959" w:themeColor="text1" w:themeTint="A6"/>
          <w:sz w:val="23"/>
          <w:szCs w:val="23"/>
          <w:shd w:val="clear" w:color="auto" w:fill="FFFFFF"/>
        </w:rPr>
        <w:t xml:space="preserve">rechtzeitig und in der erforderlichen Qualität zur Verfügung zu stellen. </w:t>
      </w:r>
    </w:p>
    <w:p w14:paraId="19243A20" w14:textId="0D6F85FE" w:rsidR="00552AB3" w:rsidRPr="002D440D" w:rsidRDefault="00552AB3" w:rsidP="00E1765D">
      <w:pPr>
        <w:pStyle w:val="ListParagraph"/>
        <w:numPr>
          <w:ilvl w:val="1"/>
          <w:numId w:val="19"/>
        </w:numPr>
        <w:tabs>
          <w:tab w:val="left" w:pos="567"/>
        </w:tabs>
        <w:spacing w:before="0" w:after="240" w:line="288" w:lineRule="auto"/>
        <w:ind w:left="567" w:hanging="556"/>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lastRenderedPageBreak/>
        <w:t xml:space="preserve">Der Kunde ist dafür verantwortlich, dass sämtliche von ihm gemachten Vorgaben und die von ihm bereitgestellten Informationen und Inhalte richtig und vollständig sind und den einschlägigen gesetzlichen Bestimmungen (z. B. des Wettbewerbsrechts, Urheber- und Kennzeichenrechts) entsprechen. </w:t>
      </w:r>
      <w:proofErr w:type="spellStart"/>
      <w:r w:rsidR="00D30AB0" w:rsidRPr="002D440D">
        <w:rPr>
          <w:rFonts w:ascii="Calibri" w:hAnsi="Calibri" w:cs="Calibri"/>
          <w:color w:val="595959" w:themeColor="text1" w:themeTint="A6"/>
          <w:sz w:val="23"/>
          <w:szCs w:val="23"/>
          <w:shd w:val="clear" w:color="auto" w:fill="FFFFFF"/>
        </w:rPr>
        <w:t>FreeSma</w:t>
      </w:r>
      <w:proofErr w:type="spellEnd"/>
      <w:r w:rsidRPr="002D440D">
        <w:rPr>
          <w:rFonts w:ascii="Calibri" w:hAnsi="Calibri" w:cs="Calibri"/>
          <w:color w:val="595959" w:themeColor="text1" w:themeTint="A6"/>
          <w:sz w:val="23"/>
          <w:szCs w:val="23"/>
          <w:shd w:val="clear" w:color="auto" w:fill="FFFFFF"/>
        </w:rPr>
        <w:t xml:space="preserve"> übernimmt keine Verantwortung für Rechtsverletzungen, die auf Vorgaben, Informationen oder Inhalten des Kunden beruhen.</w:t>
      </w:r>
    </w:p>
    <w:p w14:paraId="23EFEB7F" w14:textId="160C016A" w:rsidR="008E036B" w:rsidRPr="002D440D" w:rsidRDefault="008E036B" w:rsidP="008E036B">
      <w:pPr>
        <w:pStyle w:val="ListParagraph"/>
        <w:numPr>
          <w:ilvl w:val="1"/>
          <w:numId w:val="19"/>
        </w:numPr>
        <w:tabs>
          <w:tab w:val="left" w:pos="567"/>
        </w:tabs>
        <w:spacing w:before="0" w:after="120" w:line="288" w:lineRule="auto"/>
        <w:ind w:left="567" w:hanging="556"/>
        <w:contextualSpacing w:val="0"/>
        <w:jc w:val="both"/>
        <w:rPr>
          <w:rFonts w:ascii="Calibri" w:hAnsi="Calibri" w:cs="Calibri"/>
          <w:color w:val="595959" w:themeColor="text1" w:themeTint="A6"/>
          <w:sz w:val="23"/>
          <w:szCs w:val="23"/>
          <w:shd w:val="clear" w:color="auto" w:fill="FFFFFF"/>
        </w:rPr>
      </w:pPr>
      <w:proofErr w:type="spellStart"/>
      <w:r w:rsidRPr="002D440D">
        <w:rPr>
          <w:rFonts w:ascii="Calibri" w:hAnsi="Calibri" w:cs="Calibri"/>
          <w:color w:val="595959" w:themeColor="text1" w:themeTint="A6"/>
          <w:sz w:val="23"/>
          <w:szCs w:val="23"/>
          <w:shd w:val="clear" w:color="auto" w:fill="FFFFFF"/>
        </w:rPr>
        <w:t>FreeSma</w:t>
      </w:r>
      <w:proofErr w:type="spellEnd"/>
      <w:r w:rsidRPr="002D440D">
        <w:rPr>
          <w:rFonts w:ascii="Calibri" w:hAnsi="Calibri" w:cs="Calibri"/>
          <w:color w:val="595959" w:themeColor="text1" w:themeTint="A6"/>
          <w:sz w:val="23"/>
          <w:szCs w:val="23"/>
          <w:shd w:val="clear" w:color="auto" w:fill="FFFFFF"/>
        </w:rPr>
        <w:t xml:space="preserve"> entstehen keine Rechtsnachteile oder evtl. </w:t>
      </w:r>
      <w:proofErr w:type="gramStart"/>
      <w:r w:rsidRPr="002D440D">
        <w:rPr>
          <w:rFonts w:ascii="Calibri" w:hAnsi="Calibri" w:cs="Calibri"/>
          <w:color w:val="595959" w:themeColor="text1" w:themeTint="A6"/>
          <w:sz w:val="23"/>
          <w:szCs w:val="23"/>
          <w:shd w:val="clear" w:color="auto" w:fill="FFFFFF"/>
        </w:rPr>
        <w:t>Vertragsstrafen</w:t>
      </w:r>
      <w:proofErr w:type="gramEnd"/>
      <w:r w:rsidRPr="002D440D">
        <w:rPr>
          <w:rFonts w:ascii="Calibri" w:hAnsi="Calibri" w:cs="Calibri"/>
          <w:color w:val="595959" w:themeColor="text1" w:themeTint="A6"/>
          <w:sz w:val="23"/>
          <w:szCs w:val="23"/>
          <w:shd w:val="clear" w:color="auto" w:fill="FFFFFF"/>
        </w:rPr>
        <w:t xml:space="preserve"> wenn der Kunde eine erforderliche Mitwirkungspflicht nicht, nicht rechtzeitig oder nicht im erforderlichen Umfang erbringt. </w:t>
      </w:r>
    </w:p>
    <w:p w14:paraId="4383D9DF" w14:textId="67D099CE" w:rsidR="002103F7" w:rsidRPr="002D440D" w:rsidRDefault="008E036B" w:rsidP="002136BD">
      <w:pPr>
        <w:pStyle w:val="ListParagraph"/>
        <w:numPr>
          <w:ilvl w:val="1"/>
          <w:numId w:val="19"/>
        </w:numPr>
        <w:tabs>
          <w:tab w:val="left" w:pos="567"/>
        </w:tabs>
        <w:spacing w:before="0" w:after="240" w:line="288" w:lineRule="auto"/>
        <w:ind w:left="567" w:hanging="556"/>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 xml:space="preserve">Der Kunde ist verpflichtet, </w:t>
      </w:r>
      <w:proofErr w:type="spellStart"/>
      <w:r w:rsidRPr="002D440D">
        <w:rPr>
          <w:rFonts w:ascii="Calibri" w:hAnsi="Calibri" w:cs="Calibri"/>
          <w:color w:val="595959" w:themeColor="text1" w:themeTint="A6"/>
          <w:sz w:val="23"/>
          <w:szCs w:val="23"/>
          <w:shd w:val="clear" w:color="auto" w:fill="FFFFFF"/>
        </w:rPr>
        <w:t>FreeSma</w:t>
      </w:r>
      <w:proofErr w:type="spellEnd"/>
      <w:r w:rsidRPr="002D440D">
        <w:rPr>
          <w:rFonts w:ascii="Calibri" w:hAnsi="Calibri" w:cs="Calibri"/>
          <w:color w:val="595959" w:themeColor="text1" w:themeTint="A6"/>
          <w:sz w:val="23"/>
          <w:szCs w:val="23"/>
          <w:shd w:val="clear" w:color="auto" w:fill="FFFFFF"/>
        </w:rPr>
        <w:t xml:space="preserve"> die durch die Nicht- oder Schlechterfüllung der vereinbarten Mitwirkungspflichten entstehenden Mehraufwendungen vergüten. Die Nachweispflicht über die Höhe der Mehraufwendungen liegt bei </w:t>
      </w:r>
      <w:proofErr w:type="spellStart"/>
      <w:r w:rsidRPr="002D440D">
        <w:rPr>
          <w:rFonts w:ascii="Calibri" w:hAnsi="Calibri" w:cs="Calibri"/>
          <w:color w:val="595959" w:themeColor="text1" w:themeTint="A6"/>
          <w:sz w:val="23"/>
          <w:szCs w:val="23"/>
          <w:shd w:val="clear" w:color="auto" w:fill="FFFFFF"/>
        </w:rPr>
        <w:t>FreeSma</w:t>
      </w:r>
      <w:proofErr w:type="spellEnd"/>
      <w:r w:rsidRPr="002D440D">
        <w:rPr>
          <w:rFonts w:ascii="Calibri" w:hAnsi="Calibri" w:cs="Calibri"/>
          <w:color w:val="595959" w:themeColor="text1" w:themeTint="A6"/>
          <w:sz w:val="23"/>
          <w:szCs w:val="23"/>
          <w:shd w:val="clear" w:color="auto" w:fill="FFFFFF"/>
        </w:rPr>
        <w:t xml:space="preserve">. </w:t>
      </w:r>
    </w:p>
    <w:p w14:paraId="01A7946D" w14:textId="53BF9ABA" w:rsidR="008E036B" w:rsidRPr="002D440D" w:rsidRDefault="008E036B" w:rsidP="00E1765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 xml:space="preserve">ABNAHME </w:t>
      </w:r>
    </w:p>
    <w:p w14:paraId="6AEF67AC" w14:textId="68EFF30A" w:rsidR="00F6322B" w:rsidRPr="002D440D" w:rsidRDefault="00F6322B" w:rsidP="00F6322B">
      <w:pPr>
        <w:pStyle w:val="ListParagraph"/>
        <w:numPr>
          <w:ilvl w:val="1"/>
          <w:numId w:val="19"/>
        </w:numPr>
        <w:tabs>
          <w:tab w:val="left" w:pos="567"/>
        </w:tabs>
        <w:spacing w:before="0" w:after="120" w:line="288" w:lineRule="auto"/>
        <w:ind w:left="567" w:hanging="556"/>
        <w:contextualSpacing w:val="0"/>
        <w:jc w:val="both"/>
        <w:rPr>
          <w:rFonts w:ascii="Calibri" w:hAnsi="Calibri" w:cs="Calibri"/>
          <w:color w:val="595959" w:themeColor="text1" w:themeTint="A6"/>
          <w:sz w:val="23"/>
          <w:szCs w:val="23"/>
          <w:shd w:val="clear" w:color="auto" w:fill="FFFFFF"/>
        </w:rPr>
      </w:pPr>
      <w:proofErr w:type="spellStart"/>
      <w:r w:rsidRPr="002D440D">
        <w:rPr>
          <w:rFonts w:ascii="Calibri" w:hAnsi="Calibri" w:cs="Calibri"/>
          <w:color w:val="595959" w:themeColor="text1" w:themeTint="A6"/>
          <w:sz w:val="23"/>
          <w:szCs w:val="23"/>
          <w:shd w:val="clear" w:color="auto" w:fill="FFFFFF"/>
        </w:rPr>
        <w:t>FreeSma</w:t>
      </w:r>
      <w:proofErr w:type="spellEnd"/>
      <w:r w:rsidRPr="002D440D">
        <w:rPr>
          <w:rFonts w:ascii="Calibri" w:hAnsi="Calibri" w:cs="Calibri"/>
          <w:color w:val="595959" w:themeColor="text1" w:themeTint="A6"/>
          <w:sz w:val="23"/>
          <w:szCs w:val="23"/>
          <w:shd w:val="clear" w:color="auto" w:fill="FFFFFF"/>
        </w:rPr>
        <w:t xml:space="preserve"> ist berechtigt, die Abnahme von Werkleistungen in Schriftform zu verlangen. </w:t>
      </w:r>
    </w:p>
    <w:p w14:paraId="2C422D51" w14:textId="531EE4D1" w:rsidR="00F6322B" w:rsidRPr="002D440D" w:rsidRDefault="00F6322B" w:rsidP="00F6322B">
      <w:pPr>
        <w:pStyle w:val="ListParagraph"/>
        <w:numPr>
          <w:ilvl w:val="1"/>
          <w:numId w:val="19"/>
        </w:numPr>
        <w:tabs>
          <w:tab w:val="left" w:pos="567"/>
        </w:tabs>
        <w:spacing w:before="0" w:after="120" w:line="288" w:lineRule="auto"/>
        <w:ind w:left="567" w:hanging="556"/>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Der Kunde wird die Vertragsgemäßheit der Leistung überprüfen und bei Vertragsgemäßheit schriftlich deren Abnahme erklären. Die Prüffrist beträgt 2 Wochen ab Mitteilung der Fertigstellung der Leistung.</w:t>
      </w:r>
    </w:p>
    <w:p w14:paraId="371E4903" w14:textId="09E765C9" w:rsidR="00F6322B" w:rsidRPr="002D440D" w:rsidRDefault="00F6322B" w:rsidP="00F6322B">
      <w:pPr>
        <w:pStyle w:val="ListParagraph"/>
        <w:numPr>
          <w:ilvl w:val="1"/>
          <w:numId w:val="19"/>
        </w:numPr>
        <w:tabs>
          <w:tab w:val="left" w:pos="567"/>
        </w:tabs>
        <w:spacing w:before="0" w:after="120" w:line="288" w:lineRule="auto"/>
        <w:ind w:left="567" w:hanging="556"/>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 xml:space="preserve">Die Leistung gilt als angenommen, wenn ihre Nutzbarkeit nach Ablauf der Prüffrist und einer weiteren Frist von 1 Woche nicht wegen gemeldeter Mängel erheblich eingeschränkt ist. </w:t>
      </w:r>
    </w:p>
    <w:p w14:paraId="7ABBD52B" w14:textId="592756A9" w:rsidR="008E036B" w:rsidRPr="002D440D" w:rsidRDefault="008E036B" w:rsidP="00F6322B">
      <w:pPr>
        <w:pStyle w:val="ListParagraph"/>
        <w:numPr>
          <w:ilvl w:val="1"/>
          <w:numId w:val="19"/>
        </w:numPr>
        <w:tabs>
          <w:tab w:val="left" w:pos="567"/>
        </w:tabs>
        <w:spacing w:before="0" w:after="240" w:line="288" w:lineRule="auto"/>
        <w:ind w:left="567" w:hanging="556"/>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Für abgrenzbare, selbstständig nutzbare Leistungsteile kann</w:t>
      </w:r>
      <w:r w:rsidR="00F6322B" w:rsidRPr="002D440D">
        <w:rPr>
          <w:rFonts w:ascii="Calibri" w:hAnsi="Calibri" w:cs="Calibri"/>
          <w:color w:val="595959" w:themeColor="text1" w:themeTint="A6"/>
          <w:sz w:val="23"/>
          <w:szCs w:val="23"/>
          <w:shd w:val="clear" w:color="auto" w:fill="FFFFFF"/>
        </w:rPr>
        <w:t xml:space="preserve"> </w:t>
      </w:r>
      <w:proofErr w:type="spellStart"/>
      <w:r w:rsidR="00F6322B" w:rsidRPr="002D440D">
        <w:rPr>
          <w:rFonts w:ascii="Calibri" w:hAnsi="Calibri" w:cs="Calibri"/>
          <w:color w:val="595959" w:themeColor="text1" w:themeTint="A6"/>
          <w:sz w:val="23"/>
          <w:szCs w:val="23"/>
          <w:shd w:val="clear" w:color="auto" w:fill="FFFFFF"/>
        </w:rPr>
        <w:t>FreeSma</w:t>
      </w:r>
      <w:proofErr w:type="spellEnd"/>
      <w:r w:rsidRPr="002D440D">
        <w:rPr>
          <w:rFonts w:ascii="Calibri" w:hAnsi="Calibri" w:cs="Calibri"/>
          <w:color w:val="595959" w:themeColor="text1" w:themeTint="A6"/>
          <w:sz w:val="23"/>
          <w:szCs w:val="23"/>
          <w:shd w:val="clear" w:color="auto" w:fill="FFFFFF"/>
        </w:rPr>
        <w:t xml:space="preserve"> die Durchführung von Teilabnahmen/-übergaben verlangen. In diesem Fall gilt mit der letzten Teilabnahme (Endabnahme) die gesamte Leistung als abgenommen. </w:t>
      </w:r>
    </w:p>
    <w:p w14:paraId="037AD66B" w14:textId="07707E3D" w:rsidR="003C3180" w:rsidRPr="002D440D" w:rsidRDefault="006E44D5" w:rsidP="00E1765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 xml:space="preserve">NUTZUNGSRECHTE/ </w:t>
      </w:r>
      <w:r w:rsidR="00166F16" w:rsidRPr="002D440D">
        <w:rPr>
          <w:rFonts w:ascii="Calibri" w:hAnsi="Calibri" w:cs="Calibri"/>
          <w:b/>
          <w:bCs/>
          <w:color w:val="595959" w:themeColor="text1" w:themeTint="A6"/>
          <w:sz w:val="23"/>
          <w:szCs w:val="23"/>
          <w:shd w:val="clear" w:color="auto" w:fill="FFFFFF"/>
        </w:rPr>
        <w:t>GEISTIGES EIGENTUM</w:t>
      </w:r>
    </w:p>
    <w:p w14:paraId="79DEC381" w14:textId="5BCD859D" w:rsidR="008113CE" w:rsidRPr="002D440D" w:rsidRDefault="00BC4986" w:rsidP="00704FCE">
      <w:pPr>
        <w:pStyle w:val="ListParagraph"/>
        <w:numPr>
          <w:ilvl w:val="1"/>
          <w:numId w:val="19"/>
        </w:numPr>
        <w:tabs>
          <w:tab w:val="left" w:pos="567"/>
        </w:tabs>
        <w:spacing w:before="0" w:after="120" w:line="288" w:lineRule="auto"/>
        <w:ind w:left="567" w:hanging="567"/>
        <w:contextualSpacing w:val="0"/>
        <w:jc w:val="both"/>
        <w:rPr>
          <w:rFonts w:ascii="Calibri" w:hAnsi="Calibri" w:cs="Calibri"/>
          <w:color w:val="595959" w:themeColor="text1" w:themeTint="A6"/>
          <w:sz w:val="23"/>
          <w:szCs w:val="23"/>
        </w:rPr>
      </w:pPr>
      <w:proofErr w:type="spellStart"/>
      <w:r w:rsidRPr="002D440D">
        <w:rPr>
          <w:rFonts w:ascii="Calibri" w:hAnsi="Calibri" w:cs="Calibri"/>
          <w:color w:val="595959" w:themeColor="text1" w:themeTint="A6"/>
          <w:sz w:val="23"/>
          <w:szCs w:val="23"/>
          <w:shd w:val="clear" w:color="auto" w:fill="FFFFFF"/>
        </w:rPr>
        <w:t>FreeSma</w:t>
      </w:r>
      <w:proofErr w:type="spellEnd"/>
      <w:r w:rsidRPr="002D440D">
        <w:rPr>
          <w:rFonts w:ascii="Calibri" w:hAnsi="Calibri" w:cs="Calibri"/>
          <w:color w:val="595959" w:themeColor="text1" w:themeTint="A6"/>
          <w:sz w:val="23"/>
          <w:szCs w:val="23"/>
          <w:shd w:val="clear" w:color="auto" w:fill="FFFFFF"/>
        </w:rPr>
        <w:t xml:space="preserve"> </w:t>
      </w:r>
      <w:r w:rsidR="00D91821" w:rsidRPr="002D440D">
        <w:rPr>
          <w:rFonts w:ascii="Calibri" w:hAnsi="Calibri" w:cs="Calibri"/>
          <w:color w:val="595959" w:themeColor="text1" w:themeTint="A6"/>
          <w:sz w:val="23"/>
          <w:szCs w:val="23"/>
          <w:shd w:val="clear" w:color="auto" w:fill="FFFFFF"/>
        </w:rPr>
        <w:t>räumt dem Kunden mit vollständiger Zahlung der vereinbarten Vergütung das einfache, nicht ausschließliche, dauerhafte und nicht übertragbare Recht ein, die Vertragsleistung für eigene Anw</w:t>
      </w:r>
      <w:r w:rsidR="008113CE" w:rsidRPr="002D440D">
        <w:rPr>
          <w:rFonts w:ascii="Calibri" w:hAnsi="Calibri" w:cs="Calibri"/>
          <w:color w:val="595959" w:themeColor="text1" w:themeTint="A6"/>
          <w:sz w:val="23"/>
          <w:szCs w:val="23"/>
          <w:shd w:val="clear" w:color="auto" w:fill="FFFFFF"/>
        </w:rPr>
        <w:t>endungszwecke einzelvertrags- und bestimmungsgemäß zu nutzen.</w:t>
      </w:r>
      <w:r w:rsidR="002D440D" w:rsidRPr="002D440D">
        <w:rPr>
          <w:rFonts w:ascii="Calibri" w:hAnsi="Calibri" w:cs="Calibri"/>
          <w:color w:val="595959" w:themeColor="text1" w:themeTint="A6"/>
          <w:sz w:val="23"/>
          <w:szCs w:val="23"/>
          <w:shd w:val="clear" w:color="auto" w:fill="FFFFFF"/>
        </w:rPr>
        <w:t xml:space="preserve"> </w:t>
      </w:r>
      <w:r w:rsidR="008113CE" w:rsidRPr="002D440D">
        <w:rPr>
          <w:rFonts w:ascii="Calibri" w:hAnsi="Calibri" w:cs="Calibri"/>
          <w:color w:val="595959" w:themeColor="text1" w:themeTint="A6"/>
          <w:sz w:val="23"/>
          <w:szCs w:val="23"/>
          <w:shd w:val="clear" w:color="auto" w:fill="FFFFFF"/>
        </w:rPr>
        <w:t xml:space="preserve">Alle anderen Nutzungs- und Verwertungsrechte bleiben bei </w:t>
      </w:r>
      <w:proofErr w:type="spellStart"/>
      <w:r w:rsidR="008113CE" w:rsidRPr="002D440D">
        <w:rPr>
          <w:rFonts w:ascii="Calibri" w:hAnsi="Calibri" w:cs="Calibri"/>
          <w:color w:val="595959" w:themeColor="text1" w:themeTint="A6"/>
          <w:sz w:val="23"/>
          <w:szCs w:val="23"/>
          <w:shd w:val="clear" w:color="auto" w:fill="FFFFFF"/>
        </w:rPr>
        <w:t>FreeSma</w:t>
      </w:r>
      <w:proofErr w:type="spellEnd"/>
      <w:r w:rsidR="008113CE" w:rsidRPr="002D440D">
        <w:rPr>
          <w:rFonts w:ascii="Calibri" w:hAnsi="Calibri" w:cs="Calibri"/>
          <w:color w:val="595959" w:themeColor="text1" w:themeTint="A6"/>
          <w:sz w:val="23"/>
          <w:szCs w:val="23"/>
          <w:shd w:val="clear" w:color="auto" w:fill="FFFFFF"/>
        </w:rPr>
        <w:t xml:space="preserve">. </w:t>
      </w:r>
    </w:p>
    <w:p w14:paraId="2CDD2786" w14:textId="1BC7C092" w:rsidR="008113CE" w:rsidRPr="002D440D" w:rsidRDefault="008113CE" w:rsidP="00E1765D">
      <w:pPr>
        <w:pStyle w:val="ListParagraph"/>
        <w:numPr>
          <w:ilvl w:val="1"/>
          <w:numId w:val="19"/>
        </w:numPr>
        <w:tabs>
          <w:tab w:val="left" w:pos="567"/>
        </w:tabs>
        <w:spacing w:before="0" w:after="12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shd w:val="clear" w:color="auto" w:fill="FFFFFF"/>
        </w:rPr>
        <w:t xml:space="preserve">Der Kunde ist nicht berechtigt, die Vertragsleistungen von </w:t>
      </w:r>
      <w:proofErr w:type="spellStart"/>
      <w:r w:rsidRPr="002D440D">
        <w:rPr>
          <w:rFonts w:ascii="Calibri" w:hAnsi="Calibri" w:cs="Calibri"/>
          <w:color w:val="595959" w:themeColor="text1" w:themeTint="A6"/>
          <w:sz w:val="23"/>
          <w:szCs w:val="23"/>
          <w:shd w:val="clear" w:color="auto" w:fill="FFFFFF"/>
        </w:rPr>
        <w:t>FreeSma</w:t>
      </w:r>
      <w:proofErr w:type="spellEnd"/>
      <w:r w:rsidR="002D440D" w:rsidRPr="002D440D">
        <w:rPr>
          <w:rFonts w:ascii="Calibri" w:hAnsi="Calibri" w:cs="Calibri"/>
          <w:color w:val="595959" w:themeColor="text1" w:themeTint="A6"/>
          <w:sz w:val="23"/>
          <w:szCs w:val="23"/>
          <w:shd w:val="clear" w:color="auto" w:fill="FFFFFF"/>
        </w:rPr>
        <w:t xml:space="preserve"> zu bearbeiten, </w:t>
      </w:r>
      <w:proofErr w:type="spellStart"/>
      <w:r w:rsidRPr="002D440D">
        <w:rPr>
          <w:rFonts w:ascii="Calibri" w:hAnsi="Calibri" w:cs="Calibri"/>
          <w:color w:val="595959" w:themeColor="text1" w:themeTint="A6"/>
          <w:sz w:val="23"/>
          <w:szCs w:val="23"/>
          <w:shd w:val="clear" w:color="auto" w:fill="FFFFFF"/>
        </w:rPr>
        <w:t>zurückzuentwicklen</w:t>
      </w:r>
      <w:proofErr w:type="spellEnd"/>
      <w:r w:rsidRPr="002D440D">
        <w:rPr>
          <w:rFonts w:ascii="Calibri" w:hAnsi="Calibri" w:cs="Calibri"/>
          <w:color w:val="595959" w:themeColor="text1" w:themeTint="A6"/>
          <w:sz w:val="23"/>
          <w:szCs w:val="23"/>
          <w:shd w:val="clear" w:color="auto" w:fill="FFFFFF"/>
        </w:rPr>
        <w:t xml:space="preserve"> (Reverse Engineering), zu </w:t>
      </w:r>
      <w:proofErr w:type="spellStart"/>
      <w:r w:rsidRPr="002D440D">
        <w:rPr>
          <w:rFonts w:ascii="Calibri" w:hAnsi="Calibri" w:cs="Calibri"/>
          <w:color w:val="595959" w:themeColor="text1" w:themeTint="A6"/>
          <w:sz w:val="23"/>
          <w:szCs w:val="23"/>
          <w:shd w:val="clear" w:color="auto" w:fill="FFFFFF"/>
        </w:rPr>
        <w:t>dekomplilieren</w:t>
      </w:r>
      <w:proofErr w:type="spellEnd"/>
      <w:r w:rsidRPr="002D440D">
        <w:rPr>
          <w:rFonts w:ascii="Calibri" w:hAnsi="Calibri" w:cs="Calibri"/>
          <w:color w:val="595959" w:themeColor="text1" w:themeTint="A6"/>
          <w:sz w:val="23"/>
          <w:szCs w:val="23"/>
          <w:shd w:val="clear" w:color="auto" w:fill="FFFFFF"/>
        </w:rPr>
        <w:t xml:space="preserve"> oder zu disassemblieren. Dies gilt jedoch nur insoweit, wie eine solche Handlung nicht nach den gesetzlichen Vorschriften (z.B. 3§69d und 69e UrhG) ausdrücklich erlaubt ist.</w:t>
      </w:r>
    </w:p>
    <w:p w14:paraId="6A92922C" w14:textId="7FF4D72B" w:rsidR="00BD789F" w:rsidRPr="002D440D" w:rsidRDefault="00A4103A" w:rsidP="00E1765D">
      <w:pPr>
        <w:pStyle w:val="ListParagraph"/>
        <w:numPr>
          <w:ilvl w:val="1"/>
          <w:numId w:val="19"/>
        </w:numPr>
        <w:tabs>
          <w:tab w:val="left" w:pos="567"/>
        </w:tabs>
        <w:spacing w:before="0" w:after="24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Die Einräumung der Nutzungsrechte steht unter der aufschiebenden Bedingung der vollständigen Begleichung sämtlicher Zahlungsansprüche von </w:t>
      </w:r>
      <w:proofErr w:type="spellStart"/>
      <w:r w:rsidRPr="002D440D">
        <w:rPr>
          <w:rFonts w:ascii="Calibri" w:hAnsi="Calibri" w:cs="Calibri"/>
          <w:color w:val="595959" w:themeColor="text1" w:themeTint="A6"/>
          <w:sz w:val="23"/>
          <w:szCs w:val="23"/>
        </w:rPr>
        <w:t>FreeSm</w:t>
      </w:r>
      <w:r w:rsidR="00600C3F" w:rsidRPr="002D440D">
        <w:rPr>
          <w:rFonts w:ascii="Calibri" w:hAnsi="Calibri" w:cs="Calibri"/>
          <w:color w:val="595959" w:themeColor="text1" w:themeTint="A6"/>
          <w:sz w:val="23"/>
          <w:szCs w:val="23"/>
        </w:rPr>
        <w:t>a</w:t>
      </w:r>
      <w:proofErr w:type="spellEnd"/>
      <w:r w:rsidRPr="002D440D">
        <w:rPr>
          <w:rFonts w:ascii="Calibri" w:hAnsi="Calibri" w:cs="Calibri"/>
          <w:color w:val="595959" w:themeColor="text1" w:themeTint="A6"/>
          <w:sz w:val="23"/>
          <w:szCs w:val="23"/>
        </w:rPr>
        <w:t>.</w:t>
      </w:r>
    </w:p>
    <w:p w14:paraId="22CA6792" w14:textId="13677527" w:rsidR="007F66EB" w:rsidRPr="002D440D" w:rsidRDefault="007F66EB" w:rsidP="00E1765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ZAHLUNGSBEDINGUNGEN</w:t>
      </w:r>
    </w:p>
    <w:p w14:paraId="08FE385A" w14:textId="77777777" w:rsidR="00F11E6A" w:rsidRPr="002D440D" w:rsidRDefault="00F11E6A" w:rsidP="00E1765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Die Vergütung richtet sich nach dem vereinbarten Entgelt. Dies ergibt sich aus den jeweiligen vertraglichen Vereinbarungen/ Aufträgen. Vergütungen sind grundsätzlich Netto-Preise zuzüglich gesetzlich anfallender Umsatzsteuer (zurzeit 19%). </w:t>
      </w:r>
    </w:p>
    <w:p w14:paraId="5D15F0FC" w14:textId="77777777" w:rsidR="007F66EB" w:rsidRPr="002D440D" w:rsidRDefault="007F66EB" w:rsidP="00E1765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lastRenderedPageBreak/>
        <w:t>Die Vergütung ist spätestens binnen 2 Wochen nach Rechnungsstellung ohne jeden Abzug fällig.</w:t>
      </w:r>
    </w:p>
    <w:p w14:paraId="1C0F7221" w14:textId="7D173B32" w:rsidR="007F66EB" w:rsidRPr="002D440D" w:rsidRDefault="007F66EB" w:rsidP="00E1765D">
      <w:pPr>
        <w:pStyle w:val="ListParagraph"/>
        <w:numPr>
          <w:ilvl w:val="1"/>
          <w:numId w:val="19"/>
        </w:numPr>
        <w:spacing w:before="0" w:after="24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Kommt der Kunde in Verzug, ist </w:t>
      </w:r>
      <w:proofErr w:type="spellStart"/>
      <w:r w:rsidR="00D30AB0"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berechtigt Verzugszinsen in Höhe von </w:t>
      </w:r>
      <w:r w:rsidR="00695BB5" w:rsidRPr="002D440D">
        <w:rPr>
          <w:rFonts w:ascii="Calibri" w:hAnsi="Calibri" w:cs="Calibri"/>
          <w:color w:val="595959" w:themeColor="text1" w:themeTint="A6"/>
          <w:sz w:val="23"/>
          <w:szCs w:val="23"/>
        </w:rPr>
        <w:t>9</w:t>
      </w:r>
      <w:r w:rsidRPr="002D440D">
        <w:rPr>
          <w:rFonts w:ascii="Calibri" w:hAnsi="Calibri" w:cs="Calibri"/>
          <w:color w:val="595959" w:themeColor="text1" w:themeTint="A6"/>
          <w:sz w:val="23"/>
          <w:szCs w:val="23"/>
        </w:rPr>
        <w:t xml:space="preserve">% über dem jeweiligen Basiszinssatz der Deutschen Bundesbank zu berechnen. </w:t>
      </w:r>
    </w:p>
    <w:p w14:paraId="4AC68784" w14:textId="77777777" w:rsidR="00E1174C" w:rsidRPr="002D440D" w:rsidRDefault="00E1174C" w:rsidP="00E1174C">
      <w:pPr>
        <w:pStyle w:val="ListParagraph"/>
        <w:numPr>
          <w:ilvl w:val="0"/>
          <w:numId w:val="19"/>
        </w:numPr>
        <w:tabs>
          <w:tab w:val="left" w:pos="567"/>
        </w:tabs>
        <w:spacing w:before="0" w:after="120" w:line="264"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MÄNGELANSPRÜCHE</w:t>
      </w:r>
    </w:p>
    <w:p w14:paraId="2A13760B" w14:textId="77777777" w:rsidR="0021468D" w:rsidRPr="002D440D" w:rsidRDefault="00E1174C" w:rsidP="00E1174C">
      <w:pPr>
        <w:pStyle w:val="ListParagraph"/>
        <w:numPr>
          <w:ilvl w:val="1"/>
          <w:numId w:val="19"/>
        </w:numPr>
        <w:tabs>
          <w:tab w:val="left" w:pos="567"/>
        </w:tabs>
        <w:spacing w:before="0" w:after="120" w:line="264"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r w:rsidRPr="002D440D">
        <w:rPr>
          <w:rFonts w:ascii="Calibri" w:hAnsi="Calibri" w:cs="Calibri"/>
          <w:color w:val="595959" w:themeColor="text1" w:themeTint="A6"/>
          <w:sz w:val="23"/>
          <w:szCs w:val="23"/>
          <w:shd w:val="clear" w:color="auto" w:fill="FFFFFF"/>
        </w:rPr>
        <w:t xml:space="preserve">Der Kunde ist verpflichtet </w:t>
      </w:r>
      <w:proofErr w:type="spellStart"/>
      <w:r w:rsidR="0021468D"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0021468D"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w:t>
      </w: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Mängel unverzüglich unter Angabe der Auswirkungen des jeweiligen Mangels anzuzeigen (Mängelanzeige). </w:t>
      </w:r>
    </w:p>
    <w:p w14:paraId="56CBCE99" w14:textId="2861FF9B" w:rsidR="0021468D" w:rsidRPr="002D440D" w:rsidRDefault="0021468D" w:rsidP="0021468D">
      <w:pPr>
        <w:pStyle w:val="ListParagraph"/>
        <w:numPr>
          <w:ilvl w:val="1"/>
          <w:numId w:val="19"/>
        </w:numPr>
        <w:tabs>
          <w:tab w:val="left" w:pos="567"/>
        </w:tabs>
        <w:spacing w:before="0" w:after="120" w:line="264" w:lineRule="auto"/>
        <w:ind w:left="567" w:hanging="567"/>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 xml:space="preserve">Voraussetzung </w:t>
      </w:r>
      <w:proofErr w:type="spellStart"/>
      <w:r w:rsidRPr="002D440D">
        <w:rPr>
          <w:rFonts w:ascii="Calibri" w:hAnsi="Calibri" w:cs="Calibri"/>
          <w:color w:val="595959" w:themeColor="text1" w:themeTint="A6"/>
          <w:sz w:val="23"/>
          <w:szCs w:val="23"/>
          <w:shd w:val="clear" w:color="auto" w:fill="FFFFFF"/>
        </w:rPr>
        <w:t>für</w:t>
      </w:r>
      <w:proofErr w:type="spellEnd"/>
      <w:r w:rsidRPr="002D440D">
        <w:rPr>
          <w:rFonts w:ascii="Calibri" w:hAnsi="Calibri" w:cs="Calibri"/>
          <w:color w:val="595959" w:themeColor="text1" w:themeTint="A6"/>
          <w:sz w:val="23"/>
          <w:szCs w:val="23"/>
          <w:shd w:val="clear" w:color="auto" w:fill="FFFFFF"/>
        </w:rPr>
        <w:t xml:space="preserve"> alle </w:t>
      </w:r>
      <w:proofErr w:type="spellStart"/>
      <w:r w:rsidRPr="002D440D">
        <w:rPr>
          <w:rFonts w:ascii="Calibri" w:hAnsi="Calibri" w:cs="Calibri"/>
          <w:color w:val="595959" w:themeColor="text1" w:themeTint="A6"/>
          <w:sz w:val="23"/>
          <w:szCs w:val="23"/>
          <w:shd w:val="clear" w:color="auto" w:fill="FFFFFF"/>
        </w:rPr>
        <w:t>Ansprüche</w:t>
      </w:r>
      <w:proofErr w:type="spellEnd"/>
      <w:r w:rsidRPr="002D440D">
        <w:rPr>
          <w:rFonts w:ascii="Calibri" w:hAnsi="Calibri" w:cs="Calibri"/>
          <w:color w:val="595959" w:themeColor="text1" w:themeTint="A6"/>
          <w:sz w:val="23"/>
          <w:szCs w:val="23"/>
          <w:shd w:val="clear" w:color="auto" w:fill="FFFFFF"/>
        </w:rPr>
        <w:t xml:space="preserve"> gegen </w:t>
      </w:r>
      <w:proofErr w:type="spellStart"/>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w:t>
      </w:r>
      <w:r w:rsidRPr="002D440D">
        <w:rPr>
          <w:rFonts w:ascii="Calibri" w:hAnsi="Calibri" w:cs="Calibri"/>
          <w:color w:val="595959" w:themeColor="text1" w:themeTint="A6"/>
          <w:sz w:val="23"/>
          <w:szCs w:val="23"/>
          <w:shd w:val="clear" w:color="auto" w:fill="FFFFFF"/>
        </w:rPr>
        <w:t xml:space="preserve">ist, dass der Mangel reproduzierbar ist oder durch maschinell erzeugte Ausgaben aufgezeigt werden kann. </w:t>
      </w:r>
    </w:p>
    <w:p w14:paraId="023D1862" w14:textId="3A62F2A3" w:rsidR="00E1174C" w:rsidRPr="002D440D" w:rsidRDefault="00E1174C" w:rsidP="0021468D">
      <w:pPr>
        <w:pStyle w:val="ListParagraph"/>
        <w:numPr>
          <w:ilvl w:val="1"/>
          <w:numId w:val="19"/>
        </w:numPr>
        <w:tabs>
          <w:tab w:val="left" w:pos="567"/>
        </w:tabs>
        <w:spacing w:before="0" w:after="120" w:line="264"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Bei berechtigten Mängelrügen wird </w:t>
      </w:r>
      <w:proofErr w:type="spellStart"/>
      <w:r w:rsidR="0021468D"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0021468D"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w:t>
      </w: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die Mängel innerhalb einer angemessenen Frist nach Eingang der Mängelrüge beseitigen. </w:t>
      </w:r>
      <w:proofErr w:type="spellStart"/>
      <w:r w:rsidR="0021468D"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behält sich vor, nach eigener Wahl die Nacherfüllung durch Nachbesserung oder Nachlieferung zu leisten. </w:t>
      </w:r>
    </w:p>
    <w:p w14:paraId="7CDD0A4A" w14:textId="77777777" w:rsidR="00E1174C" w:rsidRPr="002D440D" w:rsidRDefault="00E1174C" w:rsidP="0021468D">
      <w:pPr>
        <w:pStyle w:val="ListParagraph"/>
        <w:numPr>
          <w:ilvl w:val="1"/>
          <w:numId w:val="19"/>
        </w:numPr>
        <w:tabs>
          <w:tab w:val="left" w:pos="567"/>
        </w:tabs>
        <w:spacing w:before="0" w:after="120" w:line="264"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Ansprüche des Kunden wegen Mängeln bestehen nicht, wenn ein Mangel darauf beruht, dass die vertragliche Leistung durch den Kunden eigenmächtig verändert oder nicht entsprechend den vertraglichen vereinbarten Bestimmungen und der jeweiligen Lizenzbestimmungen genutzt worden ist.</w:t>
      </w:r>
    </w:p>
    <w:p w14:paraId="73EAC755" w14:textId="64600DF2" w:rsidR="00EF0B9A" w:rsidRPr="002D440D" w:rsidRDefault="00EF0B9A" w:rsidP="0021468D">
      <w:pPr>
        <w:pStyle w:val="ListParagraph"/>
        <w:numPr>
          <w:ilvl w:val="1"/>
          <w:numId w:val="19"/>
        </w:numPr>
        <w:tabs>
          <w:tab w:val="left" w:pos="567"/>
        </w:tabs>
        <w:spacing w:before="0" w:after="120" w:line="264"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Falls </w:t>
      </w:r>
      <w:proofErr w:type="spellStart"/>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verpflichtet ist, einen Mangel zu beheben oder ein Produkt frei von Mängeln zu liefern, kann </w:t>
      </w:r>
      <w:proofErr w:type="spellStart"/>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dieser Pflicht nachkommen, in dem </w:t>
      </w:r>
      <w:proofErr w:type="spellStart"/>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ein mangelhaftes Produkt durch eine neuere Version des Produkts ersetzt, vorausgesetzt, dass die neuere Version dieselbe oder eine höhere Funktionalität als die im Vertrag vereinbarte Funktionalität aufweist. </w:t>
      </w:r>
    </w:p>
    <w:p w14:paraId="33918D6E" w14:textId="6E510B26" w:rsidR="00EF0B9A" w:rsidRPr="002D440D" w:rsidRDefault="00EF0B9A" w:rsidP="0021468D">
      <w:pPr>
        <w:pStyle w:val="ListParagraph"/>
        <w:numPr>
          <w:ilvl w:val="1"/>
          <w:numId w:val="19"/>
        </w:numPr>
        <w:tabs>
          <w:tab w:val="left" w:pos="567"/>
        </w:tabs>
        <w:spacing w:before="0" w:after="120" w:line="264"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Im Fall einer Nachbesserung oder Nachlieferung findet ein Neubeginn oder eine Gewährleistung nicht statt.</w:t>
      </w:r>
    </w:p>
    <w:p w14:paraId="46E0BCE9" w14:textId="5403DF12" w:rsidR="00E1174C" w:rsidRPr="002D440D" w:rsidRDefault="00E1174C" w:rsidP="0021468D">
      <w:pPr>
        <w:pStyle w:val="ListParagraph"/>
        <w:numPr>
          <w:ilvl w:val="1"/>
          <w:numId w:val="19"/>
        </w:numPr>
        <w:tabs>
          <w:tab w:val="left" w:pos="567"/>
        </w:tabs>
        <w:spacing w:before="0" w:after="120" w:line="264"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Machen Dritte Schutzrechte gegenüber dem Kunden geltend, hat der Kunde </w:t>
      </w:r>
      <w:proofErr w:type="spellStart"/>
      <w:r w:rsidR="0021468D"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0021468D"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w:t>
      </w: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unverzüglich schriftlich zu informieren. </w:t>
      </w:r>
      <w:proofErr w:type="spellStart"/>
      <w:r w:rsidR="0021468D"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wird nach eigener Wahl und in Abstimmung mit dem Kunden die Ansprüche abwehren oder erfüllen. Der Kunde darf die Ansprüche Dritter nicht von sich aus anerkennen. </w:t>
      </w:r>
      <w:proofErr w:type="spellStart"/>
      <w:r w:rsidR="0021468D"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0021468D"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w:t>
      </w: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wehrt gerechtfertigte Ansprüche gegen den Kunden auf eigene Kosten ab und stellt dem Kunden von allen angemessenen Kosten und Schäden im Zusammenhang mit der Abwehr von Ansprüchen frei, soweit diese nicht auf einem pflichtwidrigen Verhalten des Kunden beruhen. </w:t>
      </w:r>
    </w:p>
    <w:p w14:paraId="2A7AE25C" w14:textId="3F45A939" w:rsidR="00754EA7" w:rsidRPr="002D440D" w:rsidRDefault="0021468D" w:rsidP="00EF0B9A">
      <w:pPr>
        <w:pStyle w:val="ListParagraph"/>
        <w:numPr>
          <w:ilvl w:val="1"/>
          <w:numId w:val="19"/>
        </w:numPr>
        <w:tabs>
          <w:tab w:val="left" w:pos="567"/>
        </w:tabs>
        <w:spacing w:before="0" w:after="240" w:line="264"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proofErr w:type="spellStart"/>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00E1174C"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hat Anspruch auf Ersatz </w:t>
      </w: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ihrer </w:t>
      </w:r>
      <w:r w:rsidR="00E1174C"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Aufwendungen, wenn der Kunde einen Mangel rügt, ohne ihn beweisen zu können. </w:t>
      </w:r>
    </w:p>
    <w:p w14:paraId="124882A6" w14:textId="145CBB0F" w:rsidR="001B138F" w:rsidRPr="002D440D" w:rsidRDefault="001B138F" w:rsidP="0021468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HAFTUNG</w:t>
      </w:r>
    </w:p>
    <w:p w14:paraId="714D2C0D" w14:textId="15B6EB14" w:rsidR="001B138F" w:rsidRPr="002D440D" w:rsidRDefault="00D30AB0"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proofErr w:type="spellStart"/>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001B138F"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haftet für Schäden und Ersatz vergeblicher Aufwendungen, gleich aus welchem Rechtsgrund, wie folgt: </w:t>
      </w:r>
    </w:p>
    <w:p w14:paraId="1F55E67C" w14:textId="185D5215" w:rsidR="00470BFF" w:rsidRPr="002D440D" w:rsidRDefault="00D30AB0"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proofErr w:type="spellStart"/>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001B138F"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haftet für Schäden, die vorsätzlich oder grob fahrlässig verursacht wurden. Dies gilt auch bei arglistigem Verschweigen eines Mangels.</w:t>
      </w:r>
    </w:p>
    <w:p w14:paraId="15523F0C" w14:textId="635EDD10" w:rsidR="001B138F" w:rsidRPr="002D440D" w:rsidRDefault="001B138F"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Bei leichter (einfacher) Fahrlässigkeit haftet </w:t>
      </w:r>
      <w:proofErr w:type="spellStart"/>
      <w:r w:rsidR="00D30AB0"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nur, wenn ein Verstoß gegen wesentliche Vertragspflichten vorliegt. </w:t>
      </w:r>
      <w:r w:rsidR="00E35872"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Wesentliche Vertragspflichten sind solche Pflichten, deren Erfüllung die ordnungsgemäße Durchführung des Vertrags überhaupt erst möglichen und auf deren Einhaltung der Vertragspartner regelmäßig vertraut hat oder vertrauen durfte. Im Fall der leicht fahrlässigen </w:t>
      </w:r>
      <w:r w:rsidR="00E35872"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lastRenderedPageBreak/>
        <w:t xml:space="preserve">Verletzung wesentlicher Vertragspflichten ist die Haftung der Höhe nach auf den bei Vertragsschluss typischerweise vorhersehbaren Schaden beschränkt. Maximal ist diese Haftung jedoch auf </w:t>
      </w:r>
      <w:r w:rsidR="00BD789F"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den niedrigeren </w:t>
      </w:r>
      <w:r w:rsidR="00E35872"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Betrag von EUR </w:t>
      </w:r>
      <w:r w:rsidR="00BC6B16"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2</w:t>
      </w:r>
      <w:r w:rsidR="00A32DEF"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0</w:t>
      </w:r>
      <w:r w:rsidR="00E35872"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.000€ (in Worten </w:t>
      </w:r>
      <w:r w:rsidR="00BC6B16"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zwanzi</w:t>
      </w:r>
      <w:r w:rsidR="00E35872"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gtausend EURO) oder den G</w:t>
      </w:r>
      <w:r w:rsidR="00BE24C0"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esamtnettowert des Vertrags begrenzt. Im Übrigen ist die Haftung bei leicht fahrlässiger Verletzung sonstiger Vertragspflichten</w:t>
      </w:r>
      <w:r w:rsidR="00460F7C"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w:t>
      </w:r>
      <w:r w:rsidR="00BE24C0"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und wegen entgangenem Gewinn, </w:t>
      </w:r>
      <w:r w:rsidR="00460F7C"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Kapitalkosten, </w:t>
      </w:r>
      <w:r w:rsidR="00BE24C0"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personellem Mehraufwand beim Vertragspartner, Nutzungsausfall</w:t>
      </w:r>
      <w:r w:rsidR="00460F7C"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w:t>
      </w:r>
      <w:r w:rsidR="0021468D"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Produktionsausfall, </w:t>
      </w:r>
      <w:r w:rsidR="00BE24C0"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Umsatzeinbußen</w:t>
      </w:r>
      <w:r w:rsidR="00460F7C"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etc. </w:t>
      </w:r>
      <w:r w:rsidR="00BE24C0"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ausgeschlossen.  </w:t>
      </w:r>
    </w:p>
    <w:p w14:paraId="5B2C7E81" w14:textId="77725FC3" w:rsidR="001B138F" w:rsidRPr="002D440D" w:rsidRDefault="00BE24C0"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Zwingende gesetzliche Regelungen, wie die unbeschränkte Haftung für Schäden aus der Verletzung des Lebens, des Körpers oder der Gesundheit (Personenschäden) sowie die Haftung nach dem Produkthaftungsgesetz bleiben hiervon unberührt. </w:t>
      </w:r>
    </w:p>
    <w:p w14:paraId="676DAA9F" w14:textId="77777777" w:rsidR="00D91821" w:rsidRPr="002D440D" w:rsidRDefault="001B138F" w:rsidP="00D91821">
      <w:pPr>
        <w:pStyle w:val="ListParagraph"/>
        <w:numPr>
          <w:ilvl w:val="1"/>
          <w:numId w:val="19"/>
        </w:numPr>
        <w:spacing w:before="0" w:after="240" w:line="288" w:lineRule="auto"/>
        <w:ind w:left="567" w:hanging="567"/>
        <w:contextualSpacing w:val="0"/>
        <w:jc w:val="both"/>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pP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Soweit </w:t>
      </w:r>
      <w:r w:rsidR="00BE24C0"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nach den vorstehenden Regelungen </w:t>
      </w: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die Haftung </w:t>
      </w:r>
      <w:r w:rsidR="00BE24C0"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von </w:t>
      </w:r>
      <w:proofErr w:type="spellStart"/>
      <w:r w:rsidR="00D30AB0"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FreeSma</w:t>
      </w:r>
      <w:proofErr w:type="spellEnd"/>
      <w:r w:rsidR="00BE24C0"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w:t>
      </w:r>
      <w:r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ausgeschlossen oder beschränkt ist, gilt dies auch für die</w:t>
      </w:r>
      <w:r w:rsidR="00BE24C0" w:rsidRPr="002D440D">
        <w:rPr>
          <w:rFonts w:ascii="Calibri" w:hAnsi="Calibri" w:cs="Calibri"/>
          <w:color w:val="595959" w:themeColor="text1" w:themeTint="A6"/>
          <w:sz w:val="23"/>
          <w:szCs w:val="23"/>
          <w14:textOutline w14:w="0" w14:cap="flat" w14:cmpd="sng" w14:algn="ctr">
            <w14:solidFill>
              <w14:srgbClr w14:val="000000"/>
            </w14:solidFill>
            <w14:prstDash w14:val="solid"/>
            <w14:miter w14:lim="400000"/>
          </w14:textOutline>
        </w:rPr>
        <w:t xml:space="preserve"> Haftung der gesetzlichen Vertretungsorgane sowie von Erfüllungs- und Verrichtungsgehilfen, insbesondere von Mitarbeitern. </w:t>
      </w:r>
    </w:p>
    <w:p w14:paraId="2EBDBDFD" w14:textId="77777777" w:rsidR="00D91821" w:rsidRPr="002D440D" w:rsidRDefault="00D91821" w:rsidP="00D91821">
      <w:pPr>
        <w:pStyle w:val="ListParagraph"/>
        <w:numPr>
          <w:ilvl w:val="0"/>
          <w:numId w:val="19"/>
        </w:numPr>
        <w:tabs>
          <w:tab w:val="left" w:pos="567"/>
        </w:tabs>
        <w:spacing w:before="0" w:after="120" w:line="264"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VERJÄHRUNG</w:t>
      </w:r>
    </w:p>
    <w:p w14:paraId="402E66AE" w14:textId="77777777" w:rsidR="00D91821" w:rsidRPr="002D440D" w:rsidRDefault="00D91821" w:rsidP="00D91821">
      <w:pPr>
        <w:pStyle w:val="cet1Aufzhlung"/>
        <w:numPr>
          <w:ilvl w:val="1"/>
          <w:numId w:val="19"/>
        </w:numPr>
        <w:tabs>
          <w:tab w:val="clear" w:pos="425"/>
          <w:tab w:val="left" w:pos="567"/>
        </w:tabs>
        <w:spacing w:after="120" w:line="264" w:lineRule="auto"/>
        <w:ind w:left="567" w:hanging="567"/>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Die Verjährungsfrist beträgt:</w:t>
      </w:r>
    </w:p>
    <w:p w14:paraId="4F25FDE6" w14:textId="77777777" w:rsidR="00D91821" w:rsidRPr="002D440D" w:rsidRDefault="00D91821" w:rsidP="00D91821">
      <w:pPr>
        <w:pStyle w:val="cet1Aufzhlung"/>
        <w:numPr>
          <w:ilvl w:val="2"/>
          <w:numId w:val="19"/>
        </w:numPr>
        <w:spacing w:after="120" w:line="264" w:lineRule="auto"/>
        <w:ind w:hanging="513"/>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bei Ansprüchen aus Sachmängeln ein Jahr;</w:t>
      </w:r>
    </w:p>
    <w:p w14:paraId="7F8A2E7A" w14:textId="77777777" w:rsidR="00D91821" w:rsidRPr="002D440D" w:rsidRDefault="00D91821" w:rsidP="00D91821">
      <w:pPr>
        <w:pStyle w:val="cet1Aufzhlung"/>
        <w:numPr>
          <w:ilvl w:val="2"/>
          <w:numId w:val="19"/>
        </w:numPr>
        <w:spacing w:after="120" w:line="264" w:lineRule="auto"/>
        <w:ind w:hanging="513"/>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bei Ansprüchen aus Rechtsmängeln zwei Jahre;</w:t>
      </w:r>
    </w:p>
    <w:p w14:paraId="7325FAEC" w14:textId="77777777" w:rsidR="00D91821" w:rsidRPr="002D440D" w:rsidRDefault="00D91821" w:rsidP="00D91821">
      <w:pPr>
        <w:pStyle w:val="cet1Aufzhlung"/>
        <w:numPr>
          <w:ilvl w:val="1"/>
          <w:numId w:val="19"/>
        </w:numPr>
        <w:tabs>
          <w:tab w:val="clear" w:pos="425"/>
          <w:tab w:val="left" w:pos="567"/>
        </w:tabs>
        <w:spacing w:after="120" w:line="264" w:lineRule="auto"/>
        <w:ind w:left="567" w:hanging="567"/>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Für Haftungs- und sonstige Ansprüche beträgt die Verjährungsfrist (i) 2 Jahre; oder (ii) den Zeitraum der gesetzlichen Frist, soweit diese Frist vertraglich nicht verkürzt werden kann. </w:t>
      </w:r>
    </w:p>
    <w:p w14:paraId="532464B8" w14:textId="0CE85B48" w:rsidR="00A32DEF" w:rsidRPr="002D440D" w:rsidRDefault="00D91821" w:rsidP="00D91821">
      <w:pPr>
        <w:pStyle w:val="cet1Aufzhlung"/>
        <w:numPr>
          <w:ilvl w:val="1"/>
          <w:numId w:val="19"/>
        </w:numPr>
        <w:tabs>
          <w:tab w:val="clear" w:pos="425"/>
          <w:tab w:val="left" w:pos="567"/>
        </w:tabs>
        <w:spacing w:line="264" w:lineRule="auto"/>
        <w:ind w:left="567" w:hanging="567"/>
        <w:rPr>
          <w:rFonts w:ascii="Calibri" w:hAnsi="Calibri" w:cs="Calibri"/>
          <w:color w:val="595959" w:themeColor="text1" w:themeTint="A6"/>
          <w:sz w:val="23"/>
          <w:szCs w:val="23"/>
        </w:rPr>
      </w:pPr>
      <w:proofErr w:type="spellStart"/>
      <w:r w:rsidRPr="002D440D">
        <w:rPr>
          <w:rFonts w:ascii="Calibri" w:hAnsi="Calibri" w:cs="Calibri"/>
          <w:color w:val="595959" w:themeColor="text1" w:themeTint="A6"/>
          <w:sz w:val="23"/>
          <w:szCs w:val="23"/>
        </w:rPr>
        <w:t>Für</w:t>
      </w:r>
      <w:proofErr w:type="spellEnd"/>
      <w:r w:rsidRPr="002D440D">
        <w:rPr>
          <w:rFonts w:ascii="Calibri" w:hAnsi="Calibri" w:cs="Calibri"/>
          <w:color w:val="595959" w:themeColor="text1" w:themeTint="A6"/>
          <w:sz w:val="23"/>
          <w:szCs w:val="23"/>
        </w:rPr>
        <w:t xml:space="preserve"> </w:t>
      </w:r>
      <w:proofErr w:type="spellStart"/>
      <w:r w:rsidRPr="002D440D">
        <w:rPr>
          <w:rFonts w:ascii="Calibri" w:hAnsi="Calibri" w:cs="Calibri"/>
          <w:color w:val="595959" w:themeColor="text1" w:themeTint="A6"/>
          <w:sz w:val="23"/>
          <w:szCs w:val="23"/>
        </w:rPr>
        <w:t>vorsätzliches</w:t>
      </w:r>
      <w:proofErr w:type="spellEnd"/>
      <w:r w:rsidRPr="002D440D">
        <w:rPr>
          <w:rFonts w:ascii="Calibri" w:hAnsi="Calibri" w:cs="Calibri"/>
          <w:color w:val="595959" w:themeColor="text1" w:themeTint="A6"/>
          <w:sz w:val="23"/>
          <w:szCs w:val="23"/>
        </w:rPr>
        <w:t xml:space="preserve"> oder arglistiges Verhalten sowie bei </w:t>
      </w:r>
      <w:proofErr w:type="spellStart"/>
      <w:r w:rsidRPr="002D440D">
        <w:rPr>
          <w:rFonts w:ascii="Calibri" w:hAnsi="Calibri" w:cs="Calibri"/>
          <w:color w:val="595959" w:themeColor="text1" w:themeTint="A6"/>
          <w:sz w:val="23"/>
          <w:szCs w:val="23"/>
        </w:rPr>
        <w:t>Ansprüchen</w:t>
      </w:r>
      <w:proofErr w:type="spellEnd"/>
      <w:r w:rsidRPr="002D440D">
        <w:rPr>
          <w:rFonts w:ascii="Calibri" w:hAnsi="Calibri" w:cs="Calibri"/>
          <w:color w:val="595959" w:themeColor="text1" w:themeTint="A6"/>
          <w:sz w:val="23"/>
          <w:szCs w:val="23"/>
        </w:rPr>
        <w:t xml:space="preserve"> nach dem Produkthaftungsgesetz gelten die gesetzlichen Fristen. </w:t>
      </w:r>
    </w:p>
    <w:p w14:paraId="035E92A6" w14:textId="430C6379" w:rsidR="008D6990" w:rsidRPr="002D440D" w:rsidRDefault="008D6990" w:rsidP="0021468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ABTRETUNG</w:t>
      </w:r>
      <w:r w:rsidR="007F66EB" w:rsidRPr="002D440D">
        <w:rPr>
          <w:rFonts w:ascii="Calibri" w:hAnsi="Calibri" w:cs="Calibri"/>
          <w:b/>
          <w:bCs/>
          <w:color w:val="595959" w:themeColor="text1" w:themeTint="A6"/>
          <w:sz w:val="23"/>
          <w:szCs w:val="23"/>
          <w:shd w:val="clear" w:color="auto" w:fill="FFFFFF"/>
        </w:rPr>
        <w:t>/ AUFRECHNUNG</w:t>
      </w:r>
      <w:r w:rsidR="006E44D5" w:rsidRPr="002D440D">
        <w:rPr>
          <w:rFonts w:ascii="Calibri" w:hAnsi="Calibri" w:cs="Calibri"/>
          <w:b/>
          <w:bCs/>
          <w:color w:val="595959" w:themeColor="text1" w:themeTint="A6"/>
          <w:sz w:val="23"/>
          <w:szCs w:val="23"/>
          <w:shd w:val="clear" w:color="auto" w:fill="FFFFFF"/>
        </w:rPr>
        <w:t>/ ZURÜCKBEHALTUNG</w:t>
      </w:r>
    </w:p>
    <w:p w14:paraId="45E1D871" w14:textId="3D789E3C" w:rsidR="00470BFF" w:rsidRPr="002D440D" w:rsidRDefault="008D6990" w:rsidP="0021468D">
      <w:pPr>
        <w:pStyle w:val="ListParagraph"/>
        <w:numPr>
          <w:ilvl w:val="1"/>
          <w:numId w:val="19"/>
        </w:numPr>
        <w:tabs>
          <w:tab w:val="left" w:pos="284"/>
        </w:tabs>
        <w:spacing w:before="0" w:after="120" w:line="288" w:lineRule="auto"/>
        <w:ind w:left="567" w:hanging="567"/>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 xml:space="preserve">Mit Ausnahme von Zahlungsforderungen bedarf eine Abtretung von Rechten und Forderungen der schriftlichen Einwilligung von </w:t>
      </w:r>
      <w:proofErr w:type="spellStart"/>
      <w:r w:rsidR="00D30AB0" w:rsidRPr="002D440D">
        <w:rPr>
          <w:rFonts w:ascii="Calibri" w:hAnsi="Calibri" w:cs="Calibri"/>
          <w:color w:val="595959" w:themeColor="text1" w:themeTint="A6"/>
          <w:sz w:val="23"/>
          <w:szCs w:val="23"/>
          <w:shd w:val="clear" w:color="auto" w:fill="FFFFFF"/>
        </w:rPr>
        <w:t>FreeSma</w:t>
      </w:r>
      <w:proofErr w:type="spellEnd"/>
      <w:r w:rsidRPr="002D440D">
        <w:rPr>
          <w:rFonts w:ascii="Calibri" w:hAnsi="Calibri" w:cs="Calibri"/>
          <w:color w:val="595959" w:themeColor="text1" w:themeTint="A6"/>
          <w:sz w:val="23"/>
          <w:szCs w:val="23"/>
          <w:shd w:val="clear" w:color="auto" w:fill="FFFFFF"/>
        </w:rPr>
        <w:t>.</w:t>
      </w:r>
    </w:p>
    <w:p w14:paraId="71561EE0" w14:textId="74E9CE8B" w:rsidR="00AE6DC4" w:rsidRPr="002D440D" w:rsidRDefault="008D6990" w:rsidP="0021468D">
      <w:pPr>
        <w:pStyle w:val="ListParagraph"/>
        <w:numPr>
          <w:ilvl w:val="1"/>
          <w:numId w:val="19"/>
        </w:numPr>
        <w:tabs>
          <w:tab w:val="left" w:pos="284"/>
        </w:tabs>
        <w:spacing w:before="0" w:after="240" w:line="288" w:lineRule="auto"/>
        <w:ind w:left="567" w:hanging="567"/>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 xml:space="preserve"> </w:t>
      </w:r>
      <w:r w:rsidR="007F66EB" w:rsidRPr="002D440D">
        <w:rPr>
          <w:rFonts w:ascii="Calibri" w:hAnsi="Calibri" w:cs="Calibri"/>
          <w:color w:val="595959" w:themeColor="text1" w:themeTint="A6"/>
          <w:sz w:val="23"/>
          <w:szCs w:val="23"/>
          <w:shd w:val="clear" w:color="auto" w:fill="FFFFFF"/>
        </w:rPr>
        <w:t xml:space="preserve">Das Recht zur Aufrechnung </w:t>
      </w:r>
      <w:r w:rsidR="006E44D5" w:rsidRPr="002D440D">
        <w:rPr>
          <w:rFonts w:ascii="Calibri" w:hAnsi="Calibri" w:cs="Calibri"/>
          <w:color w:val="595959" w:themeColor="text1" w:themeTint="A6"/>
          <w:sz w:val="23"/>
          <w:szCs w:val="23"/>
          <w:shd w:val="clear" w:color="auto" w:fill="FFFFFF"/>
        </w:rPr>
        <w:t xml:space="preserve">oder Zurückbehaltung </w:t>
      </w:r>
      <w:r w:rsidR="007F66EB" w:rsidRPr="002D440D">
        <w:rPr>
          <w:rFonts w:ascii="Calibri" w:hAnsi="Calibri" w:cs="Calibri"/>
          <w:color w:val="595959" w:themeColor="text1" w:themeTint="A6"/>
          <w:sz w:val="23"/>
          <w:szCs w:val="23"/>
          <w:shd w:val="clear" w:color="auto" w:fill="FFFFFF"/>
        </w:rPr>
        <w:t>steht dem Kunden nur zu, wenn sich seine Gegenansprüche aus dem gleichen Vertragsverhältnis ergeben und rechtskräftig festgestellt sind.</w:t>
      </w:r>
    </w:p>
    <w:p w14:paraId="31B90DA0" w14:textId="305E3105" w:rsidR="0065599E" w:rsidRPr="002D440D" w:rsidRDefault="0065599E" w:rsidP="0021468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GEHEIMHALTUNG</w:t>
      </w:r>
    </w:p>
    <w:p w14:paraId="676F27E6" w14:textId="1346D4E0" w:rsidR="0065599E" w:rsidRPr="002D440D" w:rsidRDefault="0065599E"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Die Vertragspartner verpflichten sich, alle ihnen im Rahmen der Vertragsanbahnung und -durchführung von dem jeweils anderen Vertragspartner bekannt gegebenen oder überlassenen Informationen, die rechtlich geschützt sind oder Geschäfts- oder Betriebsgeheimnisse enthalten oder als vertraulich bezeichnet sind, auch über das Ende des Vertrages hinaus vertraulich zu behandeln, es sei denn, sie sind ohne Verstoß gegen die Geheimhaltungspflicht öffentlich bekannt.</w:t>
      </w:r>
    </w:p>
    <w:p w14:paraId="6C17D629" w14:textId="1B4CE9B7" w:rsidR="0065599E" w:rsidRPr="002D440D" w:rsidRDefault="0065599E" w:rsidP="0021468D">
      <w:pPr>
        <w:pStyle w:val="ListParagraph"/>
        <w:numPr>
          <w:ilvl w:val="1"/>
          <w:numId w:val="19"/>
        </w:numPr>
        <w:spacing w:before="0" w:after="24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Die Vertragspartner machen geheimhaltungspflichtige Informationen nur den Mitarbeitern oder sonstigen Dritten zugänglich, die den Zugang zur Ausübung ihrer Dienstaufgaben benötigen. Sie belehren diese Person über die Geheimhaltungs</w:t>
      </w:r>
      <w:r w:rsidRPr="002D440D">
        <w:rPr>
          <w:rFonts w:ascii="Calibri" w:hAnsi="Calibri" w:cs="Calibri"/>
          <w:color w:val="595959" w:themeColor="text1" w:themeTint="A6"/>
          <w:sz w:val="23"/>
          <w:szCs w:val="23"/>
        </w:rPr>
        <w:softHyphen/>
        <w:t>bedürftigkeit der Informationen.</w:t>
      </w:r>
    </w:p>
    <w:p w14:paraId="3493830D" w14:textId="7DB206BA" w:rsidR="003322E3" w:rsidRPr="002D440D" w:rsidRDefault="003322E3" w:rsidP="0021468D">
      <w:pPr>
        <w:pStyle w:val="ListParagraph"/>
        <w:numPr>
          <w:ilvl w:val="0"/>
          <w:numId w:val="19"/>
        </w:numPr>
        <w:tabs>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DATENSCHUTZ</w:t>
      </w:r>
    </w:p>
    <w:p w14:paraId="1A1751A8" w14:textId="054F838F" w:rsidR="003322E3" w:rsidRPr="002D440D" w:rsidRDefault="003322E3"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lastRenderedPageBreak/>
        <w:t xml:space="preserve">Die </w:t>
      </w:r>
      <w:proofErr w:type="spellStart"/>
      <w:r w:rsidR="00D30AB0"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im Rahmen einer Geschäftsbeziehung übermittelten erforderlichen personenbezogenen Daten des </w:t>
      </w:r>
      <w:r w:rsidR="006E44D5" w:rsidRPr="002D440D">
        <w:rPr>
          <w:rFonts w:ascii="Calibri" w:hAnsi="Calibri" w:cs="Calibri"/>
          <w:color w:val="595959" w:themeColor="text1" w:themeTint="A6"/>
          <w:sz w:val="23"/>
          <w:szCs w:val="23"/>
        </w:rPr>
        <w:t xml:space="preserve">Kunden </w:t>
      </w:r>
      <w:r w:rsidRPr="002D440D">
        <w:rPr>
          <w:rFonts w:ascii="Calibri" w:hAnsi="Calibri" w:cs="Calibri"/>
          <w:color w:val="595959" w:themeColor="text1" w:themeTint="A6"/>
          <w:sz w:val="23"/>
          <w:szCs w:val="23"/>
        </w:rPr>
        <w:t>werden elektronisch gespeichert, soweit dies zur ordnungsgemäßen Abwicklung der Geschäftsverbindung notwendig ist.</w:t>
      </w:r>
    </w:p>
    <w:p w14:paraId="780A5012" w14:textId="4E718E4D" w:rsidR="008D6990" w:rsidRPr="002D440D" w:rsidRDefault="003322E3" w:rsidP="0021468D">
      <w:pPr>
        <w:pStyle w:val="ListParagraph"/>
        <w:numPr>
          <w:ilvl w:val="1"/>
          <w:numId w:val="19"/>
        </w:numPr>
        <w:spacing w:before="0" w:after="24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Die Parteien werden im Rahmen der Vertragsdurchführung sämtliche jeweils anzuwendenden datenschutzrechtlichen Bestimmungen – insbesondere die Datenschutz-Grundverordnung (DS-GVO) und das Bundesdatenschutzgesetz – wahren. </w:t>
      </w:r>
    </w:p>
    <w:p w14:paraId="1EEBC6AA" w14:textId="3AFB2E74" w:rsidR="00345944" w:rsidRPr="002D440D" w:rsidRDefault="00345944" w:rsidP="0021468D">
      <w:pPr>
        <w:pStyle w:val="ListParagraph"/>
        <w:numPr>
          <w:ilvl w:val="0"/>
          <w:numId w:val="19"/>
        </w:numPr>
        <w:tabs>
          <w:tab w:val="left" w:pos="284"/>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HÖHERE GEWALT</w:t>
      </w:r>
    </w:p>
    <w:p w14:paraId="01769A61" w14:textId="533C9720" w:rsidR="00345944" w:rsidRPr="002D440D" w:rsidRDefault="00345944" w:rsidP="00345944">
      <w:pPr>
        <w:pStyle w:val="ListParagraph"/>
        <w:numPr>
          <w:ilvl w:val="1"/>
          <w:numId w:val="19"/>
        </w:numPr>
        <w:tabs>
          <w:tab w:val="left" w:pos="284"/>
          <w:tab w:val="left" w:pos="567"/>
        </w:tabs>
        <w:spacing w:before="0" w:after="120" w:line="288" w:lineRule="auto"/>
        <w:ind w:left="709" w:hanging="709"/>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Jede Partei ist von der Verantwortung für die Nichterfüllung ihrer jeweiligen vertraglichen Verpflichtung befreit, soweit die Nichterfüllung durch höhere Gewalt verursacht wird.</w:t>
      </w:r>
    </w:p>
    <w:p w14:paraId="68952DB5" w14:textId="070A51DE" w:rsidR="00345944" w:rsidRPr="002D440D" w:rsidRDefault="00345944" w:rsidP="00345944">
      <w:pPr>
        <w:pStyle w:val="ListParagraph"/>
        <w:numPr>
          <w:ilvl w:val="1"/>
          <w:numId w:val="19"/>
        </w:numPr>
        <w:tabs>
          <w:tab w:val="left" w:pos="284"/>
          <w:tab w:val="left" w:pos="567"/>
        </w:tabs>
        <w:spacing w:before="0" w:after="120" w:line="288" w:lineRule="auto"/>
        <w:ind w:left="567" w:hanging="567"/>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 xml:space="preserve">Als höhere Gewalt im Sinne dieser Vertragsbedingungen gelten Umstände, die außerhalb des Einflussbereichs derjenigen Partei stehen, die sich auf das Vorliegen höherer Gewalt beruft, einschließlich, aber sich nicht darauf beschränkt, Krieg, Streiks, Unruhen, Enteignung, Sturm, Überschwemmung und sonstige Naturkatastrophen, nicht beeinflussbare technische Probleme des Internets sowie weitere sonstige von der jeweiligen Partei nicht zu vertretende Umstände. </w:t>
      </w:r>
    </w:p>
    <w:p w14:paraId="5F762A2B" w14:textId="2C40B296" w:rsidR="00345944" w:rsidRPr="002D440D" w:rsidRDefault="00345944" w:rsidP="00345944">
      <w:pPr>
        <w:pStyle w:val="ListParagraph"/>
        <w:numPr>
          <w:ilvl w:val="1"/>
          <w:numId w:val="19"/>
        </w:numPr>
        <w:tabs>
          <w:tab w:val="left" w:pos="284"/>
          <w:tab w:val="left" w:pos="567"/>
        </w:tabs>
        <w:spacing w:before="0" w:after="240" w:line="288" w:lineRule="auto"/>
        <w:ind w:left="567" w:hanging="567"/>
        <w:contextualSpacing w:val="0"/>
        <w:jc w:val="both"/>
        <w:rPr>
          <w:rFonts w:ascii="Calibri" w:hAnsi="Calibri" w:cs="Calibri"/>
          <w:color w:val="595959" w:themeColor="text1" w:themeTint="A6"/>
          <w:sz w:val="23"/>
          <w:szCs w:val="23"/>
          <w:shd w:val="clear" w:color="auto" w:fill="FFFFFF"/>
        </w:rPr>
      </w:pPr>
      <w:r w:rsidRPr="002D440D">
        <w:rPr>
          <w:rFonts w:ascii="Calibri" w:hAnsi="Calibri" w:cs="Calibri"/>
          <w:color w:val="595959" w:themeColor="text1" w:themeTint="A6"/>
          <w:sz w:val="23"/>
          <w:szCs w:val="23"/>
          <w:shd w:val="clear" w:color="auto" w:fill="FFFFFF"/>
        </w:rPr>
        <w:t xml:space="preserve">Jede Partei verpflichtet sich, die andere Partei unverzüglich über das Eintreten höherer Gewalt zu informieren. In diesem Fall werden die Termine und Fristen für die Erfüllung der vorgenannten Verpflichtungen im gegenseitigen Einvernehmen </w:t>
      </w:r>
      <w:proofErr w:type="spellStart"/>
      <w:r w:rsidRPr="002D440D">
        <w:rPr>
          <w:rFonts w:ascii="Calibri" w:hAnsi="Calibri" w:cs="Calibri"/>
          <w:color w:val="595959" w:themeColor="text1" w:themeTint="A6"/>
          <w:sz w:val="23"/>
          <w:szCs w:val="23"/>
          <w:shd w:val="clear" w:color="auto" w:fill="FFFFFF"/>
        </w:rPr>
        <w:t>angepaßt</w:t>
      </w:r>
      <w:proofErr w:type="spellEnd"/>
      <w:r w:rsidRPr="002D440D">
        <w:rPr>
          <w:rFonts w:ascii="Calibri" w:hAnsi="Calibri" w:cs="Calibri"/>
          <w:color w:val="595959" w:themeColor="text1" w:themeTint="A6"/>
          <w:sz w:val="23"/>
          <w:szCs w:val="23"/>
          <w:shd w:val="clear" w:color="auto" w:fill="FFFFFF"/>
        </w:rPr>
        <w:t xml:space="preserve"> oder, falls ein gegenseitiges Einvernehmen nicht erzielt werden kann, automatisch um einen Zeitraum verlängert, der der Dauer der höheren Gewalt zuzüglich einer angemessenen Frist für die Wiederaufnahme der Erfüllung dieser Verpflichtungen spricht. </w:t>
      </w:r>
    </w:p>
    <w:p w14:paraId="77AC34B1" w14:textId="3C62372E" w:rsidR="007229A2" w:rsidRPr="002D440D" w:rsidRDefault="00000000" w:rsidP="0021468D">
      <w:pPr>
        <w:pStyle w:val="ListParagraph"/>
        <w:numPr>
          <w:ilvl w:val="0"/>
          <w:numId w:val="19"/>
        </w:numPr>
        <w:tabs>
          <w:tab w:val="left" w:pos="284"/>
          <w:tab w:val="left" w:pos="567"/>
        </w:tabs>
        <w:spacing w:before="0" w:after="120" w:line="288" w:lineRule="auto"/>
        <w:ind w:left="0" w:firstLine="0"/>
        <w:contextualSpacing w:val="0"/>
        <w:jc w:val="both"/>
        <w:rPr>
          <w:rFonts w:ascii="Calibri" w:hAnsi="Calibri" w:cs="Calibri"/>
          <w:b/>
          <w:bCs/>
          <w:color w:val="595959" w:themeColor="text1" w:themeTint="A6"/>
          <w:sz w:val="23"/>
          <w:szCs w:val="23"/>
          <w:shd w:val="clear" w:color="auto" w:fill="FFFFFF"/>
        </w:rPr>
      </w:pPr>
      <w:r w:rsidRPr="002D440D">
        <w:rPr>
          <w:rFonts w:ascii="Calibri" w:hAnsi="Calibri" w:cs="Calibri"/>
          <w:b/>
          <w:bCs/>
          <w:color w:val="595959" w:themeColor="text1" w:themeTint="A6"/>
          <w:sz w:val="23"/>
          <w:szCs w:val="23"/>
          <w:shd w:val="clear" w:color="auto" w:fill="FFFFFF"/>
        </w:rPr>
        <w:t>SCHLUSSBESTIMMUNGEN</w:t>
      </w:r>
    </w:p>
    <w:p w14:paraId="6708D1B0" w14:textId="3F4B338A" w:rsidR="007229A2" w:rsidRPr="002D440D" w:rsidRDefault="00000000"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Nebenabreden zum Vertrag oder zu diesen AGB bedürfen zu ihrer Wirksamkeit der Schriftform.</w:t>
      </w:r>
      <w:r w:rsidR="00CA7E7B" w:rsidRPr="002D440D">
        <w:rPr>
          <w:rFonts w:ascii="Calibri" w:hAnsi="Calibri" w:cs="Calibri"/>
          <w:color w:val="595959" w:themeColor="text1" w:themeTint="A6"/>
          <w:sz w:val="23"/>
          <w:szCs w:val="23"/>
        </w:rPr>
        <w:t xml:space="preserve"> </w:t>
      </w:r>
      <w:r w:rsidR="00CA7E7B" w:rsidRPr="002D440D">
        <w:rPr>
          <w:rFonts w:ascii="Calibri" w:hAnsi="Calibri" w:cs="Calibri"/>
          <w:color w:val="595959" w:themeColor="text1" w:themeTint="A6"/>
          <w:sz w:val="23"/>
          <w:szCs w:val="23"/>
          <w:u w:color="595959"/>
        </w:rPr>
        <w:t>Dies gilt auch für einen Verzicht auf dieses Formerfordernis.</w:t>
      </w:r>
    </w:p>
    <w:p w14:paraId="5FEAC976" w14:textId="02FCC9F3" w:rsidR="00CA7E7B" w:rsidRPr="002D440D" w:rsidRDefault="00CA7E7B"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Die etwaige Nichtigkeit bzw. Unwirksamkeit einer oder mehrerer Bestimmungen dieser AGB berührt nicht die Wirksamkeit der übrigen Bestimmungen.</w:t>
      </w:r>
    </w:p>
    <w:p w14:paraId="4D3FA2B0" w14:textId="77777777" w:rsidR="00CA7E7B" w:rsidRPr="002D440D" w:rsidRDefault="00CA7E7B"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Anstelle der unwirksamen Bestimmung soll eine Regelung maßgebend sein, die dem von den Parteien mit der unwirksamen Bestimmung verfolgten wirtschaftlichen Zweck am nächsten kommt. Die Parteien werden sich hierüber vertrauensvoll verständigen. </w:t>
      </w:r>
    </w:p>
    <w:p w14:paraId="55C8E44E" w14:textId="2A791441" w:rsidR="00A4103A" w:rsidRPr="002D440D" w:rsidRDefault="00A4103A"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rPr>
      </w:pPr>
      <w:proofErr w:type="spellStart"/>
      <w:r w:rsidRPr="002D440D">
        <w:rPr>
          <w:rFonts w:ascii="Calibri" w:hAnsi="Calibri" w:cs="Calibri"/>
          <w:color w:val="595959" w:themeColor="text1" w:themeTint="A6"/>
          <w:sz w:val="23"/>
          <w:szCs w:val="23"/>
        </w:rPr>
        <w:t>FreeSma</w:t>
      </w:r>
      <w:proofErr w:type="spellEnd"/>
      <w:r w:rsidRPr="002D440D">
        <w:rPr>
          <w:rFonts w:ascii="Calibri" w:hAnsi="Calibri" w:cs="Calibri"/>
          <w:color w:val="595959" w:themeColor="text1" w:themeTint="A6"/>
          <w:sz w:val="23"/>
          <w:szCs w:val="23"/>
        </w:rPr>
        <w:t xml:space="preserve"> ist nicht bereit, oder verpflichtet, an Streitbeilegungsverfahren vor einer Verbraucherschlichtungsstelle teilzunehmen.</w:t>
      </w:r>
    </w:p>
    <w:p w14:paraId="0D358CD6" w14:textId="77777777" w:rsidR="008D6990" w:rsidRPr="002D440D" w:rsidRDefault="00000000"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Es gilt das Recht der Bundesrepublik Deutschland als vereinbart, unter Ausschluss </w:t>
      </w:r>
      <w:r w:rsidR="008D6990" w:rsidRPr="002D440D">
        <w:rPr>
          <w:rFonts w:ascii="Calibri" w:hAnsi="Calibri" w:cs="Calibri"/>
          <w:color w:val="595959" w:themeColor="text1" w:themeTint="A6"/>
          <w:sz w:val="23"/>
          <w:szCs w:val="23"/>
        </w:rPr>
        <w:t>des Übereinkommens der Vereinten Nationen über den Internationalen Warenkauf (CISG).</w:t>
      </w:r>
    </w:p>
    <w:p w14:paraId="229DAC05" w14:textId="220A0F94" w:rsidR="007229A2" w:rsidRPr="002D440D" w:rsidRDefault="00000000" w:rsidP="0021468D">
      <w:pPr>
        <w:pStyle w:val="ListParagraph"/>
        <w:numPr>
          <w:ilvl w:val="1"/>
          <w:numId w:val="19"/>
        </w:numPr>
        <w:spacing w:before="0" w:after="120" w:line="288" w:lineRule="auto"/>
        <w:ind w:left="567" w:hanging="567"/>
        <w:contextualSpacing w:val="0"/>
        <w:jc w:val="both"/>
        <w:rPr>
          <w:rFonts w:ascii="Calibri" w:hAnsi="Calibri" w:cs="Calibri"/>
          <w:color w:val="595959" w:themeColor="text1" w:themeTint="A6"/>
          <w:sz w:val="23"/>
          <w:szCs w:val="23"/>
        </w:rPr>
      </w:pPr>
      <w:r w:rsidRPr="002D440D">
        <w:rPr>
          <w:rFonts w:ascii="Calibri" w:hAnsi="Calibri" w:cs="Calibri"/>
          <w:color w:val="595959" w:themeColor="text1" w:themeTint="A6"/>
          <w:sz w:val="23"/>
          <w:szCs w:val="23"/>
        </w:rPr>
        <w:t xml:space="preserve"> </w:t>
      </w:r>
      <w:r w:rsidR="008D6990" w:rsidRPr="002D440D">
        <w:rPr>
          <w:rFonts w:ascii="Calibri" w:hAnsi="Calibri" w:cs="Calibri"/>
          <w:color w:val="595959" w:themeColor="text1" w:themeTint="A6"/>
          <w:sz w:val="23"/>
          <w:szCs w:val="23"/>
        </w:rPr>
        <w:t>Ausschließlicher Gerichtsstand für alle sich aus oder im Zusammenhang mit dem Vertrag oder diesen AGB ergebenden Rechtsstreitigkeiten ist, s</w:t>
      </w:r>
      <w:r w:rsidRPr="002D440D">
        <w:rPr>
          <w:rFonts w:ascii="Calibri" w:hAnsi="Calibri" w:cs="Calibri"/>
          <w:color w:val="595959" w:themeColor="text1" w:themeTint="A6"/>
          <w:sz w:val="23"/>
          <w:szCs w:val="23"/>
        </w:rPr>
        <w:t xml:space="preserve">oweit gesetzlich zulässig, </w:t>
      </w:r>
      <w:r w:rsidR="00BA062D" w:rsidRPr="002D440D">
        <w:rPr>
          <w:rFonts w:ascii="Calibri" w:hAnsi="Calibri" w:cs="Calibri"/>
          <w:color w:val="595959" w:themeColor="text1" w:themeTint="A6"/>
          <w:sz w:val="23"/>
          <w:szCs w:val="23"/>
        </w:rPr>
        <w:t>Frankfurt/ Main</w:t>
      </w:r>
      <w:r w:rsidRPr="002D440D">
        <w:rPr>
          <w:rFonts w:ascii="Calibri" w:hAnsi="Calibri" w:cs="Calibri"/>
          <w:color w:val="595959" w:themeColor="text1" w:themeTint="A6"/>
          <w:sz w:val="23"/>
          <w:szCs w:val="23"/>
        </w:rPr>
        <w:t xml:space="preserve"> Deutschland.</w:t>
      </w:r>
    </w:p>
    <w:p w14:paraId="15DCF118" w14:textId="77777777" w:rsidR="007229A2" w:rsidRPr="002D440D" w:rsidRDefault="007229A2" w:rsidP="0021468D">
      <w:pPr>
        <w:spacing w:before="0" w:after="120" w:line="288" w:lineRule="auto"/>
        <w:jc w:val="both"/>
        <w:rPr>
          <w:rFonts w:ascii="Calibri" w:eastAsia="Calibri" w:hAnsi="Calibri" w:cs="Calibri"/>
          <w:color w:val="595959" w:themeColor="text1" w:themeTint="A6"/>
          <w:sz w:val="23"/>
          <w:szCs w:val="23"/>
          <w:shd w:val="clear" w:color="auto" w:fill="FFFFFF"/>
        </w:rPr>
      </w:pPr>
    </w:p>
    <w:p w14:paraId="65EC239D" w14:textId="7B4F5793" w:rsidR="00754EA7" w:rsidRPr="002D440D" w:rsidRDefault="00000000" w:rsidP="0021468D">
      <w:pPr>
        <w:spacing w:before="0" w:after="120" w:line="288" w:lineRule="auto"/>
        <w:jc w:val="both"/>
        <w:rPr>
          <w:rFonts w:ascii="Calibri" w:hAnsi="Calibri" w:cs="Calibri"/>
          <w:b/>
          <w:bCs/>
          <w:color w:val="595959" w:themeColor="text1" w:themeTint="A6"/>
          <w:sz w:val="23"/>
          <w:szCs w:val="23"/>
        </w:rPr>
      </w:pPr>
      <w:r w:rsidRPr="002D440D">
        <w:rPr>
          <w:rFonts w:ascii="Calibri" w:hAnsi="Calibri" w:cs="Calibri"/>
          <w:b/>
          <w:bCs/>
          <w:color w:val="595959" w:themeColor="text1" w:themeTint="A6"/>
          <w:sz w:val="23"/>
          <w:szCs w:val="23"/>
          <w:shd w:val="clear" w:color="auto" w:fill="FFFFFF"/>
        </w:rPr>
        <w:t>Stand der Allgemeinen Geschäftsbedingungen</w:t>
      </w:r>
      <w:r w:rsidR="001D192B" w:rsidRPr="002D440D">
        <w:rPr>
          <w:rFonts w:ascii="Calibri" w:hAnsi="Calibri" w:cs="Calibri"/>
          <w:b/>
          <w:bCs/>
          <w:color w:val="595959" w:themeColor="text1" w:themeTint="A6"/>
          <w:sz w:val="23"/>
          <w:szCs w:val="23"/>
          <w:shd w:val="clear" w:color="auto" w:fill="FFFFFF"/>
        </w:rPr>
        <w:t xml:space="preserve">: </w:t>
      </w:r>
      <w:r w:rsidR="00EF0B9A" w:rsidRPr="002D440D">
        <w:rPr>
          <w:rFonts w:ascii="Calibri" w:hAnsi="Calibri" w:cs="Calibri"/>
          <w:b/>
          <w:bCs/>
          <w:color w:val="595959" w:themeColor="text1" w:themeTint="A6"/>
          <w:sz w:val="23"/>
          <w:szCs w:val="23"/>
          <w:shd w:val="clear" w:color="auto" w:fill="FFFFFF"/>
        </w:rPr>
        <w:t>0</w:t>
      </w:r>
      <w:r w:rsidR="00822105">
        <w:rPr>
          <w:rFonts w:ascii="Calibri" w:hAnsi="Calibri" w:cs="Calibri"/>
          <w:b/>
          <w:bCs/>
          <w:color w:val="595959" w:themeColor="text1" w:themeTint="A6"/>
          <w:sz w:val="23"/>
          <w:szCs w:val="23"/>
          <w:shd w:val="clear" w:color="auto" w:fill="FFFFFF"/>
        </w:rPr>
        <w:t>1</w:t>
      </w:r>
      <w:r w:rsidR="00EF0B9A" w:rsidRPr="002D440D">
        <w:rPr>
          <w:rFonts w:ascii="Calibri" w:hAnsi="Calibri" w:cs="Calibri"/>
          <w:b/>
          <w:bCs/>
          <w:color w:val="595959" w:themeColor="text1" w:themeTint="A6"/>
          <w:sz w:val="23"/>
          <w:szCs w:val="23"/>
          <w:shd w:val="clear" w:color="auto" w:fill="FFFFFF"/>
        </w:rPr>
        <w:t>.0</w:t>
      </w:r>
      <w:r w:rsidR="00822105">
        <w:rPr>
          <w:rFonts w:ascii="Calibri" w:hAnsi="Calibri" w:cs="Calibri"/>
          <w:b/>
          <w:bCs/>
          <w:color w:val="595959" w:themeColor="text1" w:themeTint="A6"/>
          <w:sz w:val="23"/>
          <w:szCs w:val="23"/>
          <w:shd w:val="clear" w:color="auto" w:fill="FFFFFF"/>
        </w:rPr>
        <w:t>4</w:t>
      </w:r>
      <w:r w:rsidR="00EF0B9A" w:rsidRPr="002D440D">
        <w:rPr>
          <w:rFonts w:ascii="Calibri" w:hAnsi="Calibri" w:cs="Calibri"/>
          <w:b/>
          <w:bCs/>
          <w:color w:val="595959" w:themeColor="text1" w:themeTint="A6"/>
          <w:sz w:val="23"/>
          <w:szCs w:val="23"/>
          <w:shd w:val="clear" w:color="auto" w:fill="FFFFFF"/>
        </w:rPr>
        <w:t>.202</w:t>
      </w:r>
      <w:r w:rsidR="00822105">
        <w:rPr>
          <w:rFonts w:ascii="Calibri" w:hAnsi="Calibri" w:cs="Calibri"/>
          <w:b/>
          <w:bCs/>
          <w:color w:val="595959" w:themeColor="text1" w:themeTint="A6"/>
          <w:sz w:val="23"/>
          <w:szCs w:val="23"/>
          <w:shd w:val="clear" w:color="auto" w:fill="FFFFFF"/>
        </w:rPr>
        <w:t>6</w:t>
      </w:r>
    </w:p>
    <w:sectPr w:rsidR="00754EA7" w:rsidRPr="002D440D">
      <w:footerReference w:type="even"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5934" w14:textId="77777777" w:rsidR="006A4F9D" w:rsidRDefault="006A4F9D">
      <w:pPr>
        <w:spacing w:before="0"/>
      </w:pPr>
      <w:r>
        <w:separator/>
      </w:r>
    </w:p>
  </w:endnote>
  <w:endnote w:type="continuationSeparator" w:id="0">
    <w:p w14:paraId="75981CC9" w14:textId="77777777" w:rsidR="006A4F9D" w:rsidRDefault="006A4F9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8660781"/>
      <w:docPartObj>
        <w:docPartGallery w:val="Page Numbers (Bottom of Page)"/>
        <w:docPartUnique/>
      </w:docPartObj>
    </w:sdtPr>
    <w:sdtContent>
      <w:p w14:paraId="01B402AF" w14:textId="79BD490F" w:rsidR="00AA0333" w:rsidRDefault="00AA0333" w:rsidP="00A673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792A3B" w14:textId="77777777" w:rsidR="00AA0333" w:rsidRDefault="00AA0333" w:rsidP="00AA03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5739318"/>
      <w:docPartObj>
        <w:docPartGallery w:val="Page Numbers (Bottom of Page)"/>
        <w:docPartUnique/>
      </w:docPartObj>
    </w:sdtPr>
    <w:sdtContent>
      <w:p w14:paraId="4539583F" w14:textId="251F2162" w:rsidR="00AA0333" w:rsidRDefault="00AA0333" w:rsidP="00A67335">
        <w:pPr>
          <w:pStyle w:val="Footer"/>
          <w:framePr w:wrap="none" w:vAnchor="text" w:hAnchor="margin" w:xAlign="right" w:y="1"/>
          <w:rPr>
            <w:rStyle w:val="PageNumber"/>
          </w:rPr>
        </w:pPr>
        <w:r w:rsidRPr="00AA0333">
          <w:rPr>
            <w:rStyle w:val="PageNumber"/>
            <w:rFonts w:ascii="Calibri" w:hAnsi="Calibri" w:cs="Calibri"/>
            <w:color w:val="5E5E5E" w:themeColor="text2"/>
            <w:sz w:val="20"/>
            <w:szCs w:val="20"/>
          </w:rPr>
          <w:fldChar w:fldCharType="begin"/>
        </w:r>
        <w:r w:rsidRPr="00AA0333">
          <w:rPr>
            <w:rStyle w:val="PageNumber"/>
            <w:rFonts w:ascii="Calibri" w:hAnsi="Calibri" w:cs="Calibri"/>
            <w:color w:val="5E5E5E" w:themeColor="text2"/>
            <w:sz w:val="20"/>
            <w:szCs w:val="20"/>
          </w:rPr>
          <w:instrText xml:space="preserve"> PAGE </w:instrText>
        </w:r>
        <w:r w:rsidRPr="00AA0333">
          <w:rPr>
            <w:rStyle w:val="PageNumber"/>
            <w:rFonts w:ascii="Calibri" w:hAnsi="Calibri" w:cs="Calibri"/>
            <w:color w:val="5E5E5E" w:themeColor="text2"/>
            <w:sz w:val="20"/>
            <w:szCs w:val="20"/>
          </w:rPr>
          <w:fldChar w:fldCharType="separate"/>
        </w:r>
        <w:r w:rsidRPr="00AA0333">
          <w:rPr>
            <w:rStyle w:val="PageNumber"/>
            <w:rFonts w:ascii="Calibri" w:hAnsi="Calibri" w:cs="Calibri"/>
            <w:noProof/>
            <w:color w:val="5E5E5E" w:themeColor="text2"/>
            <w:sz w:val="20"/>
            <w:szCs w:val="20"/>
          </w:rPr>
          <w:t>3</w:t>
        </w:r>
        <w:r w:rsidRPr="00AA0333">
          <w:rPr>
            <w:rStyle w:val="PageNumber"/>
            <w:rFonts w:ascii="Calibri" w:hAnsi="Calibri" w:cs="Calibri"/>
            <w:color w:val="5E5E5E" w:themeColor="text2"/>
            <w:sz w:val="20"/>
            <w:szCs w:val="20"/>
          </w:rPr>
          <w:fldChar w:fldCharType="end"/>
        </w:r>
      </w:p>
    </w:sdtContent>
  </w:sdt>
  <w:p w14:paraId="6F87864E" w14:textId="086D6000" w:rsidR="007229A2" w:rsidRPr="00AA0333" w:rsidRDefault="007229A2" w:rsidP="00B1077C">
    <w:pPr>
      <w:ind w:right="360"/>
      <w:rPr>
        <w:rFonts w:ascii="Calibri" w:hAnsi="Calibri" w:cs="Calibri"/>
        <w:color w:val="5E5E5E" w:themeColor="text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DFAC" w14:textId="77777777" w:rsidR="006A4F9D" w:rsidRDefault="006A4F9D">
      <w:pPr>
        <w:spacing w:before="0"/>
      </w:pPr>
      <w:r>
        <w:separator/>
      </w:r>
    </w:p>
  </w:footnote>
  <w:footnote w:type="continuationSeparator" w:id="0">
    <w:p w14:paraId="735A918A" w14:textId="77777777" w:rsidR="006A4F9D" w:rsidRDefault="006A4F9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923"/>
    <w:multiLevelType w:val="multilevel"/>
    <w:tmpl w:val="72FC9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565C8"/>
    <w:multiLevelType w:val="multilevel"/>
    <w:tmpl w:val="5D7AAA5E"/>
    <w:lvl w:ilvl="0">
      <w:start w:val="1"/>
      <w:numFmt w:val="decimal"/>
      <w:pStyle w:val="cet1Aufzhlu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813836"/>
    <w:multiLevelType w:val="hybridMultilevel"/>
    <w:tmpl w:val="658E4F54"/>
    <w:lvl w:ilvl="0" w:tplc="1056212E">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9983742"/>
    <w:multiLevelType w:val="hybridMultilevel"/>
    <w:tmpl w:val="3B28CDC0"/>
    <w:numStyleLink w:val="Nummeriert"/>
  </w:abstractNum>
  <w:abstractNum w:abstractNumId="4" w15:restartNumberingAfterBreak="0">
    <w:nsid w:val="144A7E9C"/>
    <w:multiLevelType w:val="hybridMultilevel"/>
    <w:tmpl w:val="658E4F54"/>
    <w:lvl w:ilvl="0" w:tplc="1056212E">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C0B0219"/>
    <w:multiLevelType w:val="hybridMultilevel"/>
    <w:tmpl w:val="3B28CDC0"/>
    <w:styleLink w:val="Nummeriert"/>
    <w:lvl w:ilvl="0" w:tplc="EE560C52">
      <w:start w:val="1"/>
      <w:numFmt w:val="decimal"/>
      <w:lvlText w:val="(%1)"/>
      <w:lvlJc w:val="left"/>
      <w:pPr>
        <w:ind w:left="376" w:hanging="376"/>
      </w:pPr>
      <w:rPr>
        <w:rFonts w:hAnsi="Arial Unicode MS"/>
        <w:caps w:val="0"/>
        <w:smallCaps w:val="0"/>
        <w:strike w:val="0"/>
        <w:dstrike w:val="0"/>
        <w:outline w:val="0"/>
        <w:emboss w:val="0"/>
        <w:imprint w:val="0"/>
        <w:spacing w:val="0"/>
        <w:w w:val="100"/>
        <w:kern w:val="0"/>
        <w:position w:val="0"/>
        <w:highlight w:val="none"/>
        <w:vertAlign w:val="baseline"/>
      </w:rPr>
    </w:lvl>
    <w:lvl w:ilvl="1" w:tplc="F4C26D8E">
      <w:start w:val="1"/>
      <w:numFmt w:val="decimal"/>
      <w:lvlText w:val="%2."/>
      <w:lvlJc w:val="left"/>
      <w:pPr>
        <w:ind w:left="736" w:hanging="376"/>
      </w:pPr>
      <w:rPr>
        <w:rFonts w:hAnsi="Arial Unicode MS"/>
        <w:caps w:val="0"/>
        <w:smallCaps w:val="0"/>
        <w:strike w:val="0"/>
        <w:dstrike w:val="0"/>
        <w:outline w:val="0"/>
        <w:emboss w:val="0"/>
        <w:imprint w:val="0"/>
        <w:spacing w:val="0"/>
        <w:w w:val="100"/>
        <w:kern w:val="0"/>
        <w:position w:val="0"/>
        <w:highlight w:val="none"/>
        <w:vertAlign w:val="baseline"/>
      </w:rPr>
    </w:lvl>
    <w:lvl w:ilvl="2" w:tplc="7FA8CCBC">
      <w:start w:val="1"/>
      <w:numFmt w:val="decimal"/>
      <w:lvlText w:val="%3."/>
      <w:lvlJc w:val="left"/>
      <w:pPr>
        <w:ind w:left="1096" w:hanging="376"/>
      </w:pPr>
      <w:rPr>
        <w:rFonts w:hAnsi="Arial Unicode MS"/>
        <w:caps w:val="0"/>
        <w:smallCaps w:val="0"/>
        <w:strike w:val="0"/>
        <w:dstrike w:val="0"/>
        <w:outline w:val="0"/>
        <w:emboss w:val="0"/>
        <w:imprint w:val="0"/>
        <w:spacing w:val="0"/>
        <w:w w:val="100"/>
        <w:kern w:val="0"/>
        <w:position w:val="0"/>
        <w:highlight w:val="none"/>
        <w:vertAlign w:val="baseline"/>
      </w:rPr>
    </w:lvl>
    <w:lvl w:ilvl="3" w:tplc="F56A9F26">
      <w:start w:val="1"/>
      <w:numFmt w:val="decimal"/>
      <w:lvlText w:val="%4."/>
      <w:lvlJc w:val="left"/>
      <w:pPr>
        <w:ind w:left="1456" w:hanging="376"/>
      </w:pPr>
      <w:rPr>
        <w:rFonts w:hAnsi="Arial Unicode MS"/>
        <w:caps w:val="0"/>
        <w:smallCaps w:val="0"/>
        <w:strike w:val="0"/>
        <w:dstrike w:val="0"/>
        <w:outline w:val="0"/>
        <w:emboss w:val="0"/>
        <w:imprint w:val="0"/>
        <w:spacing w:val="0"/>
        <w:w w:val="100"/>
        <w:kern w:val="0"/>
        <w:position w:val="0"/>
        <w:highlight w:val="none"/>
        <w:vertAlign w:val="baseline"/>
      </w:rPr>
    </w:lvl>
    <w:lvl w:ilvl="4" w:tplc="21843EB2">
      <w:start w:val="1"/>
      <w:numFmt w:val="decimal"/>
      <w:lvlText w:val="%5."/>
      <w:lvlJc w:val="left"/>
      <w:pPr>
        <w:ind w:left="1816" w:hanging="376"/>
      </w:pPr>
      <w:rPr>
        <w:rFonts w:hAnsi="Arial Unicode MS"/>
        <w:caps w:val="0"/>
        <w:smallCaps w:val="0"/>
        <w:strike w:val="0"/>
        <w:dstrike w:val="0"/>
        <w:outline w:val="0"/>
        <w:emboss w:val="0"/>
        <w:imprint w:val="0"/>
        <w:spacing w:val="0"/>
        <w:w w:val="100"/>
        <w:kern w:val="0"/>
        <w:position w:val="0"/>
        <w:highlight w:val="none"/>
        <w:vertAlign w:val="baseline"/>
      </w:rPr>
    </w:lvl>
    <w:lvl w:ilvl="5" w:tplc="91725124">
      <w:start w:val="1"/>
      <w:numFmt w:val="decimal"/>
      <w:lvlText w:val="%6."/>
      <w:lvlJc w:val="left"/>
      <w:pPr>
        <w:ind w:left="2176" w:hanging="376"/>
      </w:pPr>
      <w:rPr>
        <w:rFonts w:hAnsi="Arial Unicode MS"/>
        <w:caps w:val="0"/>
        <w:smallCaps w:val="0"/>
        <w:strike w:val="0"/>
        <w:dstrike w:val="0"/>
        <w:outline w:val="0"/>
        <w:emboss w:val="0"/>
        <w:imprint w:val="0"/>
        <w:spacing w:val="0"/>
        <w:w w:val="100"/>
        <w:kern w:val="0"/>
        <w:position w:val="0"/>
        <w:highlight w:val="none"/>
        <w:vertAlign w:val="baseline"/>
      </w:rPr>
    </w:lvl>
    <w:lvl w:ilvl="6" w:tplc="371802B6">
      <w:start w:val="1"/>
      <w:numFmt w:val="decimal"/>
      <w:lvlText w:val="%7."/>
      <w:lvlJc w:val="left"/>
      <w:pPr>
        <w:ind w:left="2536" w:hanging="376"/>
      </w:pPr>
      <w:rPr>
        <w:rFonts w:hAnsi="Arial Unicode MS"/>
        <w:caps w:val="0"/>
        <w:smallCaps w:val="0"/>
        <w:strike w:val="0"/>
        <w:dstrike w:val="0"/>
        <w:outline w:val="0"/>
        <w:emboss w:val="0"/>
        <w:imprint w:val="0"/>
        <w:spacing w:val="0"/>
        <w:w w:val="100"/>
        <w:kern w:val="0"/>
        <w:position w:val="0"/>
        <w:highlight w:val="none"/>
        <w:vertAlign w:val="baseline"/>
      </w:rPr>
    </w:lvl>
    <w:lvl w:ilvl="7" w:tplc="6E4E3E7E">
      <w:start w:val="1"/>
      <w:numFmt w:val="decimal"/>
      <w:lvlText w:val="%8."/>
      <w:lvlJc w:val="left"/>
      <w:pPr>
        <w:ind w:left="2896" w:hanging="376"/>
      </w:pPr>
      <w:rPr>
        <w:rFonts w:hAnsi="Arial Unicode MS"/>
        <w:caps w:val="0"/>
        <w:smallCaps w:val="0"/>
        <w:strike w:val="0"/>
        <w:dstrike w:val="0"/>
        <w:outline w:val="0"/>
        <w:emboss w:val="0"/>
        <w:imprint w:val="0"/>
        <w:spacing w:val="0"/>
        <w:w w:val="100"/>
        <w:kern w:val="0"/>
        <w:position w:val="0"/>
        <w:highlight w:val="none"/>
        <w:vertAlign w:val="baseline"/>
      </w:rPr>
    </w:lvl>
    <w:lvl w:ilvl="8" w:tplc="FCBC8292">
      <w:start w:val="1"/>
      <w:numFmt w:val="decimal"/>
      <w:lvlText w:val="%9."/>
      <w:lvlJc w:val="left"/>
      <w:pPr>
        <w:ind w:left="3256" w:hanging="3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432CDF"/>
    <w:multiLevelType w:val="multilevel"/>
    <w:tmpl w:val="5C827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2434F"/>
    <w:multiLevelType w:val="hybridMultilevel"/>
    <w:tmpl w:val="658E4F54"/>
    <w:lvl w:ilvl="0" w:tplc="1056212E">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B9072A6"/>
    <w:multiLevelType w:val="multilevel"/>
    <w:tmpl w:val="B73AAC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641007"/>
    <w:multiLevelType w:val="hybridMultilevel"/>
    <w:tmpl w:val="5C9A1D64"/>
    <w:lvl w:ilvl="0" w:tplc="05B2EB78">
      <w:start w:val="1"/>
      <w:numFmt w:val="lowerLetter"/>
      <w:pStyle w:val="ceta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050FC2"/>
    <w:multiLevelType w:val="multilevel"/>
    <w:tmpl w:val="5950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A0C7B"/>
    <w:multiLevelType w:val="multilevel"/>
    <w:tmpl w:val="08286068"/>
    <w:lvl w:ilvl="0">
      <w:start w:val="16"/>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F50C50"/>
    <w:multiLevelType w:val="hybridMultilevel"/>
    <w:tmpl w:val="1312F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2184CE0"/>
    <w:multiLevelType w:val="hybridMultilevel"/>
    <w:tmpl w:val="D8C0DED8"/>
    <w:lvl w:ilvl="0" w:tplc="86FCD89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9E8B3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0C753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72659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E9B6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BC4CC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67E9B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6AC0C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E2496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224069"/>
    <w:multiLevelType w:val="hybridMultilevel"/>
    <w:tmpl w:val="373C6BB2"/>
    <w:lvl w:ilvl="0" w:tplc="1056212E">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8982725"/>
    <w:multiLevelType w:val="multilevel"/>
    <w:tmpl w:val="DEFAB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6969EE"/>
    <w:multiLevelType w:val="multilevel"/>
    <w:tmpl w:val="53BCB8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795F96"/>
    <w:multiLevelType w:val="hybridMultilevel"/>
    <w:tmpl w:val="3B28CDC0"/>
    <w:numStyleLink w:val="Nummeriert"/>
  </w:abstractNum>
  <w:abstractNum w:abstractNumId="18" w15:restartNumberingAfterBreak="0">
    <w:nsid w:val="651E059B"/>
    <w:multiLevelType w:val="multilevel"/>
    <w:tmpl w:val="6108F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396A02"/>
    <w:multiLevelType w:val="hybridMultilevel"/>
    <w:tmpl w:val="C3FC3D76"/>
    <w:lvl w:ilvl="0" w:tplc="443E6C90">
      <w:start w:val="1"/>
      <w:numFmt w:val="decimal"/>
      <w:pStyle w:val="cetParagraph"/>
      <w:lvlText w:val="§ %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69951770">
    <w:abstractNumId w:val="13"/>
  </w:num>
  <w:num w:numId="2" w16cid:durableId="1315143578">
    <w:abstractNumId w:val="13"/>
    <w:lvlOverride w:ilvl="0">
      <w:lvl w:ilvl="0" w:tplc="86FCD89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29E8B30">
        <w:start w:val="1"/>
        <w:numFmt w:val="decimal"/>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0C7530">
        <w:start w:val="1"/>
        <w:numFmt w:val="decimal"/>
        <w:lvlText w:val="(%3)"/>
        <w:lvlJc w:val="left"/>
        <w:pPr>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26599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8E9B6E">
        <w:start w:val="1"/>
        <w:numFmt w:val="decimal"/>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BC4CC4">
        <w:start w:val="1"/>
        <w:numFmt w:val="decimal"/>
        <w:lvlText w:val="(%6)"/>
        <w:lvlJc w:val="left"/>
        <w:pPr>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67E9B4E">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D6AC0C4">
        <w:start w:val="1"/>
        <w:numFmt w:val="decimal"/>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FE2496E">
        <w:start w:val="1"/>
        <w:numFmt w:val="decimal"/>
        <w:lvlText w:val="(%9)"/>
        <w:lvlJc w:val="left"/>
        <w:pPr>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526450775">
    <w:abstractNumId w:val="13"/>
    <w:lvlOverride w:ilvl="0">
      <w:startOverride w:val="1"/>
      <w:lvl w:ilvl="0" w:tplc="86FCD89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29E8B30">
        <w:start w:val="1"/>
        <w:numFmt w:val="decimal"/>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A0C7530">
        <w:start w:val="1"/>
        <w:numFmt w:val="decimal"/>
        <w:lvlText w:val="(%3)"/>
        <w:lvlJc w:val="left"/>
        <w:pPr>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726599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08E9B6E">
        <w:start w:val="1"/>
        <w:numFmt w:val="decimal"/>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BC4CC4">
        <w:start w:val="1"/>
        <w:numFmt w:val="decimal"/>
        <w:lvlText w:val="(%6)"/>
        <w:lvlJc w:val="left"/>
        <w:pPr>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67E9B4E">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D6AC0C4">
        <w:start w:val="1"/>
        <w:numFmt w:val="decimal"/>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FE2496E">
        <w:start w:val="1"/>
        <w:numFmt w:val="decimal"/>
        <w:lvlText w:val="(%9)"/>
        <w:lvlJc w:val="left"/>
        <w:pPr>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996421543">
    <w:abstractNumId w:val="13"/>
    <w:lvlOverride w:ilvl="0">
      <w:startOverride w:val="1"/>
      <w:lvl w:ilvl="0" w:tplc="86FCD89C">
        <w:start w:val="1"/>
        <w:numFmt w:val="decimal"/>
        <w:lvlText w:val="(%1)"/>
        <w:lvlJc w:val="left"/>
        <w:pPr>
          <w:ind w:left="41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1">
      <w:startOverride w:val="1"/>
      <w:lvl w:ilvl="1" w:tplc="729E8B30">
        <w:start w:val="1"/>
        <w:numFmt w:val="decimal"/>
        <w:lvlText w:val="(%2)"/>
        <w:lvlJc w:val="left"/>
        <w:pPr>
          <w:ind w:left="113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2">
      <w:startOverride w:val="1"/>
      <w:lvl w:ilvl="2" w:tplc="2A0C7530">
        <w:start w:val="1"/>
        <w:numFmt w:val="decimal"/>
        <w:lvlText w:val="(%3)"/>
        <w:lvlJc w:val="left"/>
        <w:pPr>
          <w:ind w:left="185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3">
      <w:startOverride w:val="1"/>
      <w:lvl w:ilvl="3" w:tplc="2726599A">
        <w:start w:val="1"/>
        <w:numFmt w:val="decimal"/>
        <w:lvlText w:val="(%4)"/>
        <w:lvlJc w:val="left"/>
        <w:pPr>
          <w:ind w:left="257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4">
      <w:startOverride w:val="1"/>
      <w:lvl w:ilvl="4" w:tplc="008E9B6E">
        <w:start w:val="1"/>
        <w:numFmt w:val="decimal"/>
        <w:lvlText w:val="(%5)"/>
        <w:lvlJc w:val="left"/>
        <w:pPr>
          <w:ind w:left="329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5">
      <w:startOverride w:val="1"/>
      <w:lvl w:ilvl="5" w:tplc="47BC4CC4">
        <w:start w:val="1"/>
        <w:numFmt w:val="decimal"/>
        <w:lvlText w:val="(%6)"/>
        <w:lvlJc w:val="left"/>
        <w:pPr>
          <w:ind w:left="401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6">
      <w:startOverride w:val="1"/>
      <w:lvl w:ilvl="6" w:tplc="567E9B4E">
        <w:start w:val="1"/>
        <w:numFmt w:val="decimal"/>
        <w:lvlText w:val="(%7)"/>
        <w:lvlJc w:val="left"/>
        <w:pPr>
          <w:ind w:left="473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7">
      <w:startOverride w:val="1"/>
      <w:lvl w:ilvl="7" w:tplc="7D6AC0C4">
        <w:start w:val="1"/>
        <w:numFmt w:val="decimal"/>
        <w:lvlText w:val="(%8)"/>
        <w:lvlJc w:val="left"/>
        <w:pPr>
          <w:ind w:left="545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8">
      <w:startOverride w:val="1"/>
      <w:lvl w:ilvl="8" w:tplc="9FE2496E">
        <w:start w:val="1"/>
        <w:numFmt w:val="decimal"/>
        <w:lvlText w:val="(%9)"/>
        <w:lvlJc w:val="left"/>
        <w:pPr>
          <w:ind w:left="617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num>
  <w:num w:numId="5" w16cid:durableId="763376225">
    <w:abstractNumId w:val="13"/>
    <w:lvlOverride w:ilvl="0">
      <w:startOverride w:val="1"/>
      <w:lvl w:ilvl="0" w:tplc="86FCD89C">
        <w:start w:val="1"/>
        <w:numFmt w:val="lowerLetter"/>
        <w:lvlText w:val="%1."/>
        <w:lvlJc w:val="left"/>
        <w:pPr>
          <w:ind w:left="768"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1">
      <w:startOverride w:val="1"/>
      <w:lvl w:ilvl="1" w:tplc="729E8B30">
        <w:start w:val="1"/>
        <w:numFmt w:val="lowerLetter"/>
        <w:lvlText w:val="%2."/>
        <w:lvlJc w:val="left"/>
        <w:pPr>
          <w:ind w:left="113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2">
      <w:startOverride w:val="1"/>
      <w:lvl w:ilvl="2" w:tplc="2A0C7530">
        <w:start w:val="1"/>
        <w:numFmt w:val="lowerLetter"/>
        <w:lvlText w:val="%3."/>
        <w:lvlJc w:val="left"/>
        <w:pPr>
          <w:ind w:left="185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3">
      <w:startOverride w:val="1"/>
      <w:lvl w:ilvl="3" w:tplc="2726599A">
        <w:start w:val="1"/>
        <w:numFmt w:val="lowerLetter"/>
        <w:lvlText w:val="%4."/>
        <w:lvlJc w:val="left"/>
        <w:pPr>
          <w:ind w:left="257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4">
      <w:startOverride w:val="1"/>
      <w:lvl w:ilvl="4" w:tplc="008E9B6E">
        <w:start w:val="1"/>
        <w:numFmt w:val="lowerLetter"/>
        <w:lvlText w:val="%5."/>
        <w:lvlJc w:val="left"/>
        <w:pPr>
          <w:ind w:left="329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5">
      <w:startOverride w:val="1"/>
      <w:lvl w:ilvl="5" w:tplc="47BC4CC4">
        <w:start w:val="1"/>
        <w:numFmt w:val="lowerLetter"/>
        <w:lvlText w:val="%6."/>
        <w:lvlJc w:val="left"/>
        <w:pPr>
          <w:ind w:left="401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6">
      <w:startOverride w:val="1"/>
      <w:lvl w:ilvl="6" w:tplc="567E9B4E">
        <w:start w:val="1"/>
        <w:numFmt w:val="lowerLetter"/>
        <w:lvlText w:val="%7."/>
        <w:lvlJc w:val="left"/>
        <w:pPr>
          <w:ind w:left="473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7">
      <w:startOverride w:val="1"/>
      <w:lvl w:ilvl="7" w:tplc="7D6AC0C4">
        <w:start w:val="1"/>
        <w:numFmt w:val="lowerLetter"/>
        <w:lvlText w:val="%8."/>
        <w:lvlJc w:val="left"/>
        <w:pPr>
          <w:ind w:left="545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8">
      <w:startOverride w:val="1"/>
      <w:lvl w:ilvl="8" w:tplc="9FE2496E">
        <w:start w:val="1"/>
        <w:numFmt w:val="lowerLetter"/>
        <w:lvlText w:val="%9."/>
        <w:lvlJc w:val="left"/>
        <w:pPr>
          <w:ind w:left="617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num>
  <w:num w:numId="6" w16cid:durableId="322659412">
    <w:abstractNumId w:val="13"/>
    <w:lvlOverride w:ilvl="0">
      <w:startOverride w:val="2"/>
      <w:lvl w:ilvl="0" w:tplc="86FCD89C">
        <w:start w:val="2"/>
        <w:numFmt w:val="decimal"/>
        <w:lvlText w:val="(%1)"/>
        <w:lvlJc w:val="left"/>
        <w:pPr>
          <w:ind w:left="41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1">
      <w:startOverride w:val="1"/>
      <w:lvl w:ilvl="1" w:tplc="729E8B30">
        <w:start w:val="1"/>
        <w:numFmt w:val="decimal"/>
        <w:lvlText w:val="(%2)"/>
        <w:lvlJc w:val="left"/>
        <w:pPr>
          <w:ind w:left="113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2">
      <w:startOverride w:val="1"/>
      <w:lvl w:ilvl="2" w:tplc="2A0C7530">
        <w:start w:val="1"/>
        <w:numFmt w:val="decimal"/>
        <w:lvlText w:val="(%3)"/>
        <w:lvlJc w:val="left"/>
        <w:pPr>
          <w:ind w:left="185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3">
      <w:startOverride w:val="1"/>
      <w:lvl w:ilvl="3" w:tplc="2726599A">
        <w:start w:val="1"/>
        <w:numFmt w:val="decimal"/>
        <w:lvlText w:val="(%4)"/>
        <w:lvlJc w:val="left"/>
        <w:pPr>
          <w:ind w:left="257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4">
      <w:startOverride w:val="1"/>
      <w:lvl w:ilvl="4" w:tplc="008E9B6E">
        <w:start w:val="1"/>
        <w:numFmt w:val="decimal"/>
        <w:lvlText w:val="(%5)"/>
        <w:lvlJc w:val="left"/>
        <w:pPr>
          <w:ind w:left="329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5">
      <w:startOverride w:val="1"/>
      <w:lvl w:ilvl="5" w:tplc="47BC4CC4">
        <w:start w:val="1"/>
        <w:numFmt w:val="decimal"/>
        <w:lvlText w:val="(%6)"/>
        <w:lvlJc w:val="left"/>
        <w:pPr>
          <w:ind w:left="401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6">
      <w:startOverride w:val="1"/>
      <w:lvl w:ilvl="6" w:tplc="567E9B4E">
        <w:start w:val="1"/>
        <w:numFmt w:val="decimal"/>
        <w:lvlText w:val="(%7)"/>
        <w:lvlJc w:val="left"/>
        <w:pPr>
          <w:ind w:left="473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7">
      <w:startOverride w:val="1"/>
      <w:lvl w:ilvl="7" w:tplc="7D6AC0C4">
        <w:start w:val="1"/>
        <w:numFmt w:val="decimal"/>
        <w:lvlText w:val="(%8)"/>
        <w:lvlJc w:val="left"/>
        <w:pPr>
          <w:ind w:left="545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8">
      <w:startOverride w:val="1"/>
      <w:lvl w:ilvl="8" w:tplc="9FE2496E">
        <w:start w:val="1"/>
        <w:numFmt w:val="decimal"/>
        <w:lvlText w:val="(%9)"/>
        <w:lvlJc w:val="left"/>
        <w:pPr>
          <w:ind w:left="617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num>
  <w:num w:numId="7" w16cid:durableId="1196118629">
    <w:abstractNumId w:val="13"/>
    <w:lvlOverride w:ilvl="0">
      <w:lvl w:ilvl="0" w:tplc="86FCD89C">
        <w:start w:val="1"/>
        <w:numFmt w:val="decimal"/>
        <w:lvlText w:val="(%1)"/>
        <w:lvlJc w:val="left"/>
        <w:pPr>
          <w:ind w:left="3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1">
      <w:lvl w:ilvl="1" w:tplc="729E8B30">
        <w:start w:val="1"/>
        <w:numFmt w:val="decimal"/>
        <w:lvlText w:val="(%2)"/>
        <w:lvlJc w:val="left"/>
        <w:pPr>
          <w:ind w:left="10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2">
      <w:lvl w:ilvl="2" w:tplc="2A0C7530">
        <w:start w:val="1"/>
        <w:numFmt w:val="decimal"/>
        <w:lvlText w:val="(%3)"/>
        <w:lvlJc w:val="left"/>
        <w:pPr>
          <w:ind w:left="17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3">
      <w:lvl w:ilvl="3" w:tplc="2726599A">
        <w:start w:val="1"/>
        <w:numFmt w:val="decimal"/>
        <w:lvlText w:val="(%4)"/>
        <w:lvlJc w:val="left"/>
        <w:pPr>
          <w:ind w:left="25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4">
      <w:lvl w:ilvl="4" w:tplc="008E9B6E">
        <w:start w:val="1"/>
        <w:numFmt w:val="decimal"/>
        <w:lvlText w:val="(%5)"/>
        <w:lvlJc w:val="left"/>
        <w:pPr>
          <w:ind w:left="323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5">
      <w:lvl w:ilvl="5" w:tplc="47BC4CC4">
        <w:start w:val="1"/>
        <w:numFmt w:val="decimal"/>
        <w:lvlText w:val="(%6)"/>
        <w:lvlJc w:val="left"/>
        <w:pPr>
          <w:ind w:left="39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6">
      <w:lvl w:ilvl="6" w:tplc="567E9B4E">
        <w:start w:val="1"/>
        <w:numFmt w:val="decimal"/>
        <w:lvlText w:val="(%7)"/>
        <w:lvlJc w:val="left"/>
        <w:pPr>
          <w:ind w:left="46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7">
      <w:lvl w:ilvl="7" w:tplc="7D6AC0C4">
        <w:start w:val="1"/>
        <w:numFmt w:val="decimal"/>
        <w:lvlText w:val="(%8)"/>
        <w:lvlJc w:val="left"/>
        <w:pPr>
          <w:ind w:left="53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8">
      <w:lvl w:ilvl="8" w:tplc="9FE2496E">
        <w:start w:val="1"/>
        <w:numFmt w:val="decimal"/>
        <w:lvlText w:val="(%9)"/>
        <w:lvlJc w:val="left"/>
        <w:pPr>
          <w:ind w:left="61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num>
  <w:num w:numId="8" w16cid:durableId="1308053214">
    <w:abstractNumId w:val="13"/>
    <w:lvlOverride w:ilvl="0">
      <w:startOverride w:val="1"/>
      <w:lvl w:ilvl="0" w:tplc="86FCD89C">
        <w:start w:val="1"/>
        <w:numFmt w:val="decimal"/>
        <w:lvlText w:val="(%1)"/>
        <w:lvlJc w:val="left"/>
        <w:pPr>
          <w:ind w:left="3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1">
      <w:startOverride w:val="1"/>
      <w:lvl w:ilvl="1" w:tplc="729E8B30">
        <w:start w:val="1"/>
        <w:numFmt w:val="decimal"/>
        <w:lvlText w:val="(%2)"/>
        <w:lvlJc w:val="left"/>
        <w:pPr>
          <w:ind w:left="10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2">
      <w:startOverride w:val="1"/>
      <w:lvl w:ilvl="2" w:tplc="2A0C7530">
        <w:start w:val="1"/>
        <w:numFmt w:val="decimal"/>
        <w:lvlText w:val="(%3)"/>
        <w:lvlJc w:val="left"/>
        <w:pPr>
          <w:ind w:left="17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3">
      <w:startOverride w:val="1"/>
      <w:lvl w:ilvl="3" w:tplc="2726599A">
        <w:start w:val="1"/>
        <w:numFmt w:val="decimal"/>
        <w:lvlText w:val="(%4)"/>
        <w:lvlJc w:val="left"/>
        <w:pPr>
          <w:ind w:left="25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4">
      <w:startOverride w:val="1"/>
      <w:lvl w:ilvl="4" w:tplc="008E9B6E">
        <w:start w:val="1"/>
        <w:numFmt w:val="decimal"/>
        <w:lvlText w:val="(%5)"/>
        <w:lvlJc w:val="left"/>
        <w:pPr>
          <w:ind w:left="323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5">
      <w:startOverride w:val="1"/>
      <w:lvl w:ilvl="5" w:tplc="47BC4CC4">
        <w:start w:val="1"/>
        <w:numFmt w:val="decimal"/>
        <w:lvlText w:val="(%6)"/>
        <w:lvlJc w:val="left"/>
        <w:pPr>
          <w:ind w:left="39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6">
      <w:startOverride w:val="1"/>
      <w:lvl w:ilvl="6" w:tplc="567E9B4E">
        <w:start w:val="1"/>
        <w:numFmt w:val="decimal"/>
        <w:lvlText w:val="(%7)"/>
        <w:lvlJc w:val="left"/>
        <w:pPr>
          <w:ind w:left="46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7">
      <w:startOverride w:val="1"/>
      <w:lvl w:ilvl="7" w:tplc="7D6AC0C4">
        <w:start w:val="1"/>
        <w:numFmt w:val="decimal"/>
        <w:lvlText w:val="(%8)"/>
        <w:lvlJc w:val="left"/>
        <w:pPr>
          <w:ind w:left="53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8">
      <w:startOverride w:val="1"/>
      <w:lvl w:ilvl="8" w:tplc="9FE2496E">
        <w:start w:val="1"/>
        <w:numFmt w:val="decimal"/>
        <w:lvlText w:val="(%9)"/>
        <w:lvlJc w:val="left"/>
        <w:pPr>
          <w:ind w:left="61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num>
  <w:num w:numId="9" w16cid:durableId="1202011010">
    <w:abstractNumId w:val="13"/>
    <w:lvlOverride w:ilvl="0">
      <w:startOverride w:val="1"/>
      <w:lvl w:ilvl="0" w:tplc="86FCD89C">
        <w:start w:val="1"/>
        <w:numFmt w:val="decimal"/>
        <w:lvlText w:val="(%1)"/>
        <w:lvlJc w:val="left"/>
        <w:pPr>
          <w:ind w:left="3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1">
      <w:startOverride w:val="1"/>
      <w:lvl w:ilvl="1" w:tplc="729E8B30">
        <w:start w:val="1"/>
        <w:numFmt w:val="decimal"/>
        <w:lvlText w:val="(%2)"/>
        <w:lvlJc w:val="left"/>
        <w:pPr>
          <w:ind w:left="10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2">
      <w:startOverride w:val="1"/>
      <w:lvl w:ilvl="2" w:tplc="2A0C7530">
        <w:start w:val="1"/>
        <w:numFmt w:val="decimal"/>
        <w:lvlText w:val="(%3)"/>
        <w:lvlJc w:val="left"/>
        <w:pPr>
          <w:ind w:left="17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3">
      <w:startOverride w:val="1"/>
      <w:lvl w:ilvl="3" w:tplc="2726599A">
        <w:start w:val="1"/>
        <w:numFmt w:val="decimal"/>
        <w:lvlText w:val="(%4)"/>
        <w:lvlJc w:val="left"/>
        <w:pPr>
          <w:ind w:left="25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4">
      <w:startOverride w:val="1"/>
      <w:lvl w:ilvl="4" w:tplc="008E9B6E">
        <w:start w:val="1"/>
        <w:numFmt w:val="decimal"/>
        <w:lvlText w:val="(%5)"/>
        <w:lvlJc w:val="left"/>
        <w:pPr>
          <w:ind w:left="323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5">
      <w:startOverride w:val="1"/>
      <w:lvl w:ilvl="5" w:tplc="47BC4CC4">
        <w:start w:val="1"/>
        <w:numFmt w:val="decimal"/>
        <w:lvlText w:val="(%6)"/>
        <w:lvlJc w:val="left"/>
        <w:pPr>
          <w:ind w:left="39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6">
      <w:startOverride w:val="1"/>
      <w:lvl w:ilvl="6" w:tplc="567E9B4E">
        <w:start w:val="1"/>
        <w:numFmt w:val="decimal"/>
        <w:lvlText w:val="(%7)"/>
        <w:lvlJc w:val="left"/>
        <w:pPr>
          <w:ind w:left="46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7">
      <w:startOverride w:val="1"/>
      <w:lvl w:ilvl="7" w:tplc="7D6AC0C4">
        <w:start w:val="1"/>
        <w:numFmt w:val="decimal"/>
        <w:lvlText w:val="(%8)"/>
        <w:lvlJc w:val="left"/>
        <w:pPr>
          <w:ind w:left="53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8">
      <w:startOverride w:val="1"/>
      <w:lvl w:ilvl="8" w:tplc="9FE2496E">
        <w:start w:val="1"/>
        <w:numFmt w:val="decimal"/>
        <w:lvlText w:val="(%9)"/>
        <w:lvlJc w:val="left"/>
        <w:pPr>
          <w:ind w:left="61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num>
  <w:num w:numId="10" w16cid:durableId="1572160511">
    <w:abstractNumId w:val="13"/>
    <w:lvlOverride w:ilvl="0">
      <w:startOverride w:val="1"/>
      <w:lvl w:ilvl="0" w:tplc="86FCD89C">
        <w:start w:val="1"/>
        <w:numFmt w:val="decimal"/>
        <w:lvlText w:val="(%1)"/>
        <w:lvlJc w:val="left"/>
        <w:pPr>
          <w:ind w:left="3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1">
      <w:startOverride w:val="1"/>
      <w:lvl w:ilvl="1" w:tplc="729E8B30">
        <w:start w:val="1"/>
        <w:numFmt w:val="decimal"/>
        <w:lvlText w:val="(%2)"/>
        <w:lvlJc w:val="left"/>
        <w:pPr>
          <w:ind w:left="10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2">
      <w:startOverride w:val="1"/>
      <w:lvl w:ilvl="2" w:tplc="2A0C7530">
        <w:start w:val="1"/>
        <w:numFmt w:val="decimal"/>
        <w:lvlText w:val="(%3)"/>
        <w:lvlJc w:val="left"/>
        <w:pPr>
          <w:ind w:left="17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3">
      <w:startOverride w:val="1"/>
      <w:lvl w:ilvl="3" w:tplc="2726599A">
        <w:start w:val="1"/>
        <w:numFmt w:val="decimal"/>
        <w:lvlText w:val="(%4)"/>
        <w:lvlJc w:val="left"/>
        <w:pPr>
          <w:ind w:left="25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4">
      <w:startOverride w:val="1"/>
      <w:lvl w:ilvl="4" w:tplc="008E9B6E">
        <w:start w:val="1"/>
        <w:numFmt w:val="decimal"/>
        <w:lvlText w:val="(%5)"/>
        <w:lvlJc w:val="left"/>
        <w:pPr>
          <w:ind w:left="323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5">
      <w:startOverride w:val="1"/>
      <w:lvl w:ilvl="5" w:tplc="47BC4CC4">
        <w:start w:val="1"/>
        <w:numFmt w:val="decimal"/>
        <w:lvlText w:val="(%6)"/>
        <w:lvlJc w:val="left"/>
        <w:pPr>
          <w:ind w:left="39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6">
      <w:startOverride w:val="1"/>
      <w:lvl w:ilvl="6" w:tplc="567E9B4E">
        <w:start w:val="1"/>
        <w:numFmt w:val="decimal"/>
        <w:lvlText w:val="(%7)"/>
        <w:lvlJc w:val="left"/>
        <w:pPr>
          <w:ind w:left="46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7">
      <w:startOverride w:val="1"/>
      <w:lvl w:ilvl="7" w:tplc="7D6AC0C4">
        <w:start w:val="1"/>
        <w:numFmt w:val="decimal"/>
        <w:lvlText w:val="(%8)"/>
        <w:lvlJc w:val="left"/>
        <w:pPr>
          <w:ind w:left="53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8">
      <w:startOverride w:val="1"/>
      <w:lvl w:ilvl="8" w:tplc="9FE2496E">
        <w:start w:val="1"/>
        <w:numFmt w:val="decimal"/>
        <w:lvlText w:val="(%9)"/>
        <w:lvlJc w:val="left"/>
        <w:pPr>
          <w:ind w:left="61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num>
  <w:num w:numId="11" w16cid:durableId="1736246051">
    <w:abstractNumId w:val="5"/>
  </w:num>
  <w:num w:numId="12" w16cid:durableId="1186285943">
    <w:abstractNumId w:val="3"/>
  </w:num>
  <w:num w:numId="13" w16cid:durableId="1231036394">
    <w:abstractNumId w:val="3"/>
    <w:lvlOverride w:ilvl="0">
      <w:startOverride w:val="1"/>
    </w:lvlOverride>
  </w:num>
  <w:num w:numId="14" w16cid:durableId="642349507">
    <w:abstractNumId w:val="13"/>
    <w:lvlOverride w:ilvl="0">
      <w:startOverride w:val="1"/>
      <w:lvl w:ilvl="0" w:tplc="86FCD89C">
        <w:start w:val="1"/>
        <w:numFmt w:val="lowerLetter"/>
        <w:lvlText w:val="%1."/>
        <w:lvlJc w:val="left"/>
        <w:pPr>
          <w:ind w:left="768"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1">
      <w:startOverride w:val="1"/>
      <w:lvl w:ilvl="1" w:tplc="729E8B30">
        <w:start w:val="1"/>
        <w:numFmt w:val="lowerLetter"/>
        <w:lvlText w:val="%2."/>
        <w:lvlJc w:val="left"/>
        <w:pPr>
          <w:ind w:left="113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2">
      <w:startOverride w:val="1"/>
      <w:lvl w:ilvl="2" w:tplc="2A0C7530">
        <w:start w:val="1"/>
        <w:numFmt w:val="lowerLetter"/>
        <w:lvlText w:val="%3."/>
        <w:lvlJc w:val="left"/>
        <w:pPr>
          <w:ind w:left="185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3">
      <w:startOverride w:val="1"/>
      <w:lvl w:ilvl="3" w:tplc="2726599A">
        <w:start w:val="1"/>
        <w:numFmt w:val="lowerLetter"/>
        <w:lvlText w:val="%4."/>
        <w:lvlJc w:val="left"/>
        <w:pPr>
          <w:ind w:left="257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4">
      <w:startOverride w:val="1"/>
      <w:lvl w:ilvl="4" w:tplc="008E9B6E">
        <w:start w:val="1"/>
        <w:numFmt w:val="lowerLetter"/>
        <w:lvlText w:val="%5."/>
        <w:lvlJc w:val="left"/>
        <w:pPr>
          <w:ind w:left="329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5">
      <w:startOverride w:val="1"/>
      <w:lvl w:ilvl="5" w:tplc="47BC4CC4">
        <w:start w:val="1"/>
        <w:numFmt w:val="lowerLetter"/>
        <w:lvlText w:val="%6."/>
        <w:lvlJc w:val="left"/>
        <w:pPr>
          <w:ind w:left="401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6">
      <w:startOverride w:val="1"/>
      <w:lvl w:ilvl="6" w:tplc="567E9B4E">
        <w:start w:val="1"/>
        <w:numFmt w:val="lowerLetter"/>
        <w:lvlText w:val="%7."/>
        <w:lvlJc w:val="left"/>
        <w:pPr>
          <w:ind w:left="473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7">
      <w:startOverride w:val="1"/>
      <w:lvl w:ilvl="7" w:tplc="7D6AC0C4">
        <w:start w:val="1"/>
        <w:numFmt w:val="lowerLetter"/>
        <w:lvlText w:val="%8."/>
        <w:lvlJc w:val="left"/>
        <w:pPr>
          <w:ind w:left="545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8">
      <w:startOverride w:val="1"/>
      <w:lvl w:ilvl="8" w:tplc="9FE2496E">
        <w:start w:val="1"/>
        <w:numFmt w:val="lowerLetter"/>
        <w:lvlText w:val="%9."/>
        <w:lvlJc w:val="left"/>
        <w:pPr>
          <w:ind w:left="6171" w:hanging="411"/>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num>
  <w:num w:numId="15" w16cid:durableId="302005892">
    <w:abstractNumId w:val="13"/>
    <w:lvlOverride w:ilvl="0">
      <w:startOverride w:val="1"/>
      <w:lvl w:ilvl="0" w:tplc="86FCD89C">
        <w:start w:val="1"/>
        <w:numFmt w:val="decimal"/>
        <w:lvlText w:val="(%1)"/>
        <w:lvlJc w:val="left"/>
        <w:pPr>
          <w:ind w:left="360" w:hanging="360"/>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1">
      <w:startOverride w:val="1"/>
      <w:lvl w:ilvl="1" w:tplc="729E8B30">
        <w:start w:val="1"/>
        <w:numFmt w:val="decimal"/>
        <w:lvlText w:val="(%2)"/>
        <w:lvlJc w:val="left"/>
        <w:pPr>
          <w:ind w:left="1080" w:hanging="360"/>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2">
      <w:startOverride w:val="1"/>
      <w:lvl w:ilvl="2" w:tplc="2A0C7530">
        <w:start w:val="1"/>
        <w:numFmt w:val="decimal"/>
        <w:lvlText w:val="(%3)"/>
        <w:lvlJc w:val="left"/>
        <w:pPr>
          <w:ind w:left="1800" w:hanging="360"/>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3">
      <w:startOverride w:val="1"/>
      <w:lvl w:ilvl="3" w:tplc="2726599A">
        <w:start w:val="1"/>
        <w:numFmt w:val="decimal"/>
        <w:lvlText w:val="(%4)"/>
        <w:lvlJc w:val="left"/>
        <w:pPr>
          <w:ind w:left="2520" w:hanging="360"/>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4">
      <w:startOverride w:val="1"/>
      <w:lvl w:ilvl="4" w:tplc="008E9B6E">
        <w:start w:val="1"/>
        <w:numFmt w:val="decimal"/>
        <w:lvlText w:val="(%5)"/>
        <w:lvlJc w:val="left"/>
        <w:pPr>
          <w:ind w:left="3240" w:hanging="360"/>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5">
      <w:startOverride w:val="1"/>
      <w:lvl w:ilvl="5" w:tplc="47BC4CC4">
        <w:start w:val="1"/>
        <w:numFmt w:val="decimal"/>
        <w:lvlText w:val="(%6)"/>
        <w:lvlJc w:val="left"/>
        <w:pPr>
          <w:ind w:left="3960" w:hanging="360"/>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6">
      <w:startOverride w:val="1"/>
      <w:lvl w:ilvl="6" w:tplc="567E9B4E">
        <w:start w:val="1"/>
        <w:numFmt w:val="decimal"/>
        <w:lvlText w:val="(%7)"/>
        <w:lvlJc w:val="left"/>
        <w:pPr>
          <w:ind w:left="4680" w:hanging="360"/>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7">
      <w:startOverride w:val="1"/>
      <w:lvl w:ilvl="7" w:tplc="7D6AC0C4">
        <w:start w:val="1"/>
        <w:numFmt w:val="decimal"/>
        <w:lvlText w:val="(%8)"/>
        <w:lvlJc w:val="left"/>
        <w:pPr>
          <w:ind w:left="5400" w:hanging="360"/>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8">
      <w:startOverride w:val="1"/>
      <w:lvl w:ilvl="8" w:tplc="9FE2496E">
        <w:start w:val="1"/>
        <w:numFmt w:val="decimal"/>
        <w:lvlText w:val="(%9)"/>
        <w:lvlJc w:val="left"/>
        <w:pPr>
          <w:ind w:left="6120" w:hanging="360"/>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num>
  <w:num w:numId="16" w16cid:durableId="688726905">
    <w:abstractNumId w:val="3"/>
    <w:lvlOverride w:ilvl="0">
      <w:startOverride w:val="1"/>
      <w:lvl w:ilvl="0" w:tplc="63C4AFF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96E926">
        <w:start w:val="1"/>
        <w:numFmt w:val="decimal"/>
        <w:lvlText w:val="(%2)"/>
        <w:lvlJc w:val="left"/>
        <w:pPr>
          <w:ind w:left="73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BA5464">
        <w:start w:val="1"/>
        <w:numFmt w:val="decimal"/>
        <w:lvlText w:val="%3."/>
        <w:lvlJc w:val="left"/>
        <w:pPr>
          <w:ind w:left="109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0C4A518">
        <w:start w:val="1"/>
        <w:numFmt w:val="decimal"/>
        <w:lvlText w:val="%4."/>
        <w:lvlJc w:val="left"/>
        <w:pPr>
          <w:ind w:left="145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C340170">
        <w:start w:val="1"/>
        <w:numFmt w:val="decimal"/>
        <w:lvlText w:val="%5."/>
        <w:lvlJc w:val="left"/>
        <w:pPr>
          <w:ind w:left="181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2E6BDA">
        <w:start w:val="1"/>
        <w:numFmt w:val="decimal"/>
        <w:lvlText w:val="%6."/>
        <w:lvlJc w:val="left"/>
        <w:pPr>
          <w:ind w:left="217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C8A2708">
        <w:start w:val="1"/>
        <w:numFmt w:val="decimal"/>
        <w:lvlText w:val="%7."/>
        <w:lvlJc w:val="left"/>
        <w:pPr>
          <w:ind w:left="253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5BC6986">
        <w:start w:val="1"/>
        <w:numFmt w:val="decimal"/>
        <w:lvlText w:val="%8."/>
        <w:lvlJc w:val="left"/>
        <w:pPr>
          <w:ind w:left="289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5BAEA32">
        <w:start w:val="1"/>
        <w:numFmt w:val="decimal"/>
        <w:lvlText w:val="%9."/>
        <w:lvlJc w:val="left"/>
        <w:pPr>
          <w:ind w:left="3256" w:hanging="3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754668765">
    <w:abstractNumId w:val="13"/>
    <w:lvlOverride w:ilvl="0">
      <w:startOverride w:val="1"/>
      <w:lvl w:ilvl="0" w:tplc="86FCD89C">
        <w:start w:val="1"/>
        <w:numFmt w:val="decimal"/>
        <w:lvlText w:val="(%1)"/>
        <w:lvlJc w:val="left"/>
        <w:pPr>
          <w:ind w:left="3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1">
      <w:startOverride w:val="1"/>
      <w:lvl w:ilvl="1" w:tplc="729E8B30">
        <w:start w:val="1"/>
        <w:numFmt w:val="decimal"/>
        <w:lvlText w:val="(%2)"/>
        <w:lvlJc w:val="left"/>
        <w:pPr>
          <w:ind w:left="10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2">
      <w:startOverride w:val="1"/>
      <w:lvl w:ilvl="2" w:tplc="2A0C7530">
        <w:start w:val="1"/>
        <w:numFmt w:val="decimal"/>
        <w:lvlText w:val="(%3)"/>
        <w:lvlJc w:val="left"/>
        <w:pPr>
          <w:ind w:left="17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3">
      <w:startOverride w:val="1"/>
      <w:lvl w:ilvl="3" w:tplc="2726599A">
        <w:start w:val="1"/>
        <w:numFmt w:val="decimal"/>
        <w:lvlText w:val="(%4)"/>
        <w:lvlJc w:val="left"/>
        <w:pPr>
          <w:ind w:left="25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4">
      <w:startOverride w:val="1"/>
      <w:lvl w:ilvl="4" w:tplc="008E9B6E">
        <w:start w:val="1"/>
        <w:numFmt w:val="decimal"/>
        <w:lvlText w:val="(%5)"/>
        <w:lvlJc w:val="left"/>
        <w:pPr>
          <w:ind w:left="323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5">
      <w:startOverride w:val="1"/>
      <w:lvl w:ilvl="5" w:tplc="47BC4CC4">
        <w:start w:val="1"/>
        <w:numFmt w:val="decimal"/>
        <w:lvlText w:val="(%6)"/>
        <w:lvlJc w:val="left"/>
        <w:pPr>
          <w:ind w:left="39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6">
      <w:startOverride w:val="1"/>
      <w:lvl w:ilvl="6" w:tplc="567E9B4E">
        <w:start w:val="1"/>
        <w:numFmt w:val="decimal"/>
        <w:lvlText w:val="(%7)"/>
        <w:lvlJc w:val="left"/>
        <w:pPr>
          <w:ind w:left="46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7">
      <w:startOverride w:val="1"/>
      <w:lvl w:ilvl="7" w:tplc="7D6AC0C4">
        <w:start w:val="1"/>
        <w:numFmt w:val="decimal"/>
        <w:lvlText w:val="(%8)"/>
        <w:lvlJc w:val="left"/>
        <w:pPr>
          <w:ind w:left="53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8">
      <w:startOverride w:val="1"/>
      <w:lvl w:ilvl="8" w:tplc="9FE2496E">
        <w:start w:val="1"/>
        <w:numFmt w:val="decimal"/>
        <w:lvlText w:val="(%9)"/>
        <w:lvlJc w:val="left"/>
        <w:pPr>
          <w:ind w:left="61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num>
  <w:num w:numId="18" w16cid:durableId="1911043210">
    <w:abstractNumId w:val="13"/>
    <w:lvlOverride w:ilvl="0">
      <w:lvl w:ilvl="0" w:tplc="86FCD89C">
        <w:start w:val="1"/>
        <w:numFmt w:val="decimal"/>
        <w:lvlText w:val="(%1)"/>
        <w:lvlJc w:val="left"/>
        <w:pPr>
          <w:ind w:left="3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1">
      <w:lvl w:ilvl="1" w:tplc="729E8B30">
        <w:start w:val="1"/>
        <w:numFmt w:val="decimal"/>
        <w:lvlText w:val="(%2)"/>
        <w:lvlJc w:val="left"/>
        <w:pPr>
          <w:ind w:left="10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2">
      <w:lvl w:ilvl="2" w:tplc="2A0C7530">
        <w:start w:val="1"/>
        <w:numFmt w:val="decimal"/>
        <w:lvlText w:val="(%3)"/>
        <w:lvlJc w:val="left"/>
        <w:pPr>
          <w:ind w:left="17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3">
      <w:lvl w:ilvl="3" w:tplc="2726599A">
        <w:start w:val="1"/>
        <w:numFmt w:val="decimal"/>
        <w:lvlText w:val="(%4)"/>
        <w:lvlJc w:val="left"/>
        <w:pPr>
          <w:ind w:left="25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4">
      <w:lvl w:ilvl="4" w:tplc="008E9B6E">
        <w:start w:val="1"/>
        <w:numFmt w:val="decimal"/>
        <w:lvlText w:val="(%5)"/>
        <w:lvlJc w:val="left"/>
        <w:pPr>
          <w:ind w:left="323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5">
      <w:lvl w:ilvl="5" w:tplc="47BC4CC4">
        <w:start w:val="1"/>
        <w:numFmt w:val="decimal"/>
        <w:lvlText w:val="(%6)"/>
        <w:lvlJc w:val="left"/>
        <w:pPr>
          <w:ind w:left="395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6">
      <w:lvl w:ilvl="6" w:tplc="567E9B4E">
        <w:start w:val="1"/>
        <w:numFmt w:val="decimal"/>
        <w:lvlText w:val="(%7)"/>
        <w:lvlJc w:val="left"/>
        <w:pPr>
          <w:ind w:left="467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7">
      <w:lvl w:ilvl="7" w:tplc="7D6AC0C4">
        <w:start w:val="1"/>
        <w:numFmt w:val="decimal"/>
        <w:lvlText w:val="(%8)"/>
        <w:lvlJc w:val="left"/>
        <w:pPr>
          <w:ind w:left="539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lvlOverride w:ilvl="8">
      <w:lvl w:ilvl="8" w:tplc="9FE2496E">
        <w:start w:val="1"/>
        <w:numFmt w:val="decimal"/>
        <w:lvlText w:val="(%9)"/>
        <w:lvlJc w:val="left"/>
        <w:pPr>
          <w:ind w:left="6117" w:hanging="357"/>
        </w:pPr>
        <w:rPr>
          <w:rFonts w:hAnsi="Arial Unicode MS"/>
          <w:caps w:val="0"/>
          <w:smallCaps w:val="0"/>
          <w:strike w:val="0"/>
          <w:dstrike w:val="0"/>
          <w:outline w:val="0"/>
          <w:emboss w:val="0"/>
          <w:imprint w:val="0"/>
          <w:color w:val="5E5E5E"/>
          <w:spacing w:val="0"/>
          <w:w w:val="100"/>
          <w:kern w:val="0"/>
          <w:position w:val="0"/>
          <w:highlight w:val="none"/>
          <w:vertAlign w:val="baseline"/>
        </w:rPr>
      </w:lvl>
    </w:lvlOverride>
  </w:num>
  <w:num w:numId="19" w16cid:durableId="1266114411">
    <w:abstractNumId w:val="8"/>
  </w:num>
  <w:num w:numId="20" w16cid:durableId="1880436996">
    <w:abstractNumId w:val="11"/>
  </w:num>
  <w:num w:numId="21" w16cid:durableId="1531187151">
    <w:abstractNumId w:val="17"/>
    <w:lvlOverride w:ilvl="0">
      <w:startOverride w:val="1"/>
      <w:lvl w:ilvl="0" w:tplc="6F76649C">
        <w:start w:val="1"/>
        <w:numFmt w:val="decimal"/>
        <w:lvlText w:val="(%1)"/>
        <w:lvlJc w:val="left"/>
        <w:pPr>
          <w:ind w:left="37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230C4DC">
        <w:start w:val="1"/>
        <w:numFmt w:val="decimal"/>
        <w:lvlText w:val="(%2)"/>
        <w:lvlJc w:val="left"/>
        <w:pPr>
          <w:ind w:left="73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0C084A">
        <w:start w:val="1"/>
        <w:numFmt w:val="decimal"/>
        <w:lvlText w:val="%3."/>
        <w:lvlJc w:val="left"/>
        <w:pPr>
          <w:ind w:left="109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62C2948">
        <w:start w:val="1"/>
        <w:numFmt w:val="decimal"/>
        <w:lvlText w:val="%4."/>
        <w:lvlJc w:val="left"/>
        <w:pPr>
          <w:ind w:left="145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C7274EC">
        <w:start w:val="1"/>
        <w:numFmt w:val="decimal"/>
        <w:lvlText w:val="%5."/>
        <w:lvlJc w:val="left"/>
        <w:pPr>
          <w:ind w:left="181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A140976">
        <w:start w:val="1"/>
        <w:numFmt w:val="decimal"/>
        <w:lvlText w:val="%6."/>
        <w:lvlJc w:val="left"/>
        <w:pPr>
          <w:ind w:left="217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B3485AA">
        <w:start w:val="1"/>
        <w:numFmt w:val="decimal"/>
        <w:lvlText w:val="%7."/>
        <w:lvlJc w:val="left"/>
        <w:pPr>
          <w:ind w:left="253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6C8C23E">
        <w:start w:val="1"/>
        <w:numFmt w:val="decimal"/>
        <w:lvlText w:val="%8."/>
        <w:lvlJc w:val="left"/>
        <w:pPr>
          <w:ind w:left="289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E46032">
        <w:start w:val="1"/>
        <w:numFmt w:val="decimal"/>
        <w:lvlText w:val="%9."/>
        <w:lvlJc w:val="left"/>
        <w:pPr>
          <w:ind w:left="3256" w:hanging="3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281259067">
    <w:abstractNumId w:val="1"/>
  </w:num>
  <w:num w:numId="23" w16cid:durableId="1700427768">
    <w:abstractNumId w:val="4"/>
  </w:num>
  <w:num w:numId="24" w16cid:durableId="1468280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2763068">
    <w:abstractNumId w:val="1"/>
  </w:num>
  <w:num w:numId="26" w16cid:durableId="2055932648">
    <w:abstractNumId w:val="2"/>
  </w:num>
  <w:num w:numId="27" w16cid:durableId="195121613">
    <w:abstractNumId w:val="9"/>
  </w:num>
  <w:num w:numId="28" w16cid:durableId="404231703">
    <w:abstractNumId w:val="9"/>
    <w:lvlOverride w:ilvl="0">
      <w:startOverride w:val="1"/>
    </w:lvlOverride>
  </w:num>
  <w:num w:numId="29" w16cid:durableId="168839290">
    <w:abstractNumId w:val="1"/>
  </w:num>
  <w:num w:numId="30" w16cid:durableId="688067249">
    <w:abstractNumId w:val="1"/>
  </w:num>
  <w:num w:numId="31" w16cid:durableId="1550334660">
    <w:abstractNumId w:val="1"/>
  </w:num>
  <w:num w:numId="32" w16cid:durableId="1928227061">
    <w:abstractNumId w:val="1"/>
  </w:num>
  <w:num w:numId="33" w16cid:durableId="1825510025">
    <w:abstractNumId w:val="19"/>
  </w:num>
  <w:num w:numId="34" w16cid:durableId="1238440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6368965">
    <w:abstractNumId w:val="1"/>
  </w:num>
  <w:num w:numId="36" w16cid:durableId="1911689712">
    <w:abstractNumId w:val="6"/>
  </w:num>
  <w:num w:numId="37" w16cid:durableId="921796070">
    <w:abstractNumId w:val="1"/>
  </w:num>
  <w:num w:numId="38" w16cid:durableId="1137190161">
    <w:abstractNumId w:val="12"/>
  </w:num>
  <w:num w:numId="39" w16cid:durableId="1824588760">
    <w:abstractNumId w:val="15"/>
  </w:num>
  <w:num w:numId="40" w16cid:durableId="1114710751">
    <w:abstractNumId w:val="16"/>
  </w:num>
  <w:num w:numId="41" w16cid:durableId="1337153049">
    <w:abstractNumId w:val="1"/>
  </w:num>
  <w:num w:numId="42" w16cid:durableId="1272587742">
    <w:abstractNumId w:val="1"/>
  </w:num>
  <w:num w:numId="43" w16cid:durableId="1777171466">
    <w:abstractNumId w:val="10"/>
  </w:num>
  <w:num w:numId="44" w16cid:durableId="1040979784">
    <w:abstractNumId w:val="0"/>
  </w:num>
  <w:num w:numId="45" w16cid:durableId="1057314213">
    <w:abstractNumId w:val="14"/>
  </w:num>
  <w:num w:numId="46" w16cid:durableId="1047489306">
    <w:abstractNumId w:val="18"/>
  </w:num>
  <w:num w:numId="47" w16cid:durableId="1106659483">
    <w:abstractNumId w:val="7"/>
  </w:num>
  <w:num w:numId="48" w16cid:durableId="2125269581">
    <w:abstractNumId w:val="1"/>
  </w:num>
  <w:num w:numId="49" w16cid:durableId="1465730665">
    <w:abstractNumId w:val="1"/>
  </w:num>
  <w:num w:numId="50" w16cid:durableId="53360779">
    <w:abstractNumId w:val="1"/>
  </w:num>
  <w:num w:numId="51" w16cid:durableId="848956676">
    <w:abstractNumId w:val="1"/>
  </w:num>
  <w:num w:numId="52" w16cid:durableId="1932421541">
    <w:abstractNumId w:val="1"/>
  </w:num>
  <w:num w:numId="53" w16cid:durableId="1109161002">
    <w:abstractNumId w:val="1"/>
  </w:num>
  <w:num w:numId="54" w16cid:durableId="876313829">
    <w:abstractNumId w:val="1"/>
  </w:num>
  <w:num w:numId="55" w16cid:durableId="1268778708">
    <w:abstractNumId w:val="1"/>
  </w:num>
  <w:num w:numId="56" w16cid:durableId="123888790">
    <w:abstractNumId w:val="1"/>
  </w:num>
  <w:num w:numId="57" w16cid:durableId="904995185">
    <w:abstractNumId w:val="1"/>
  </w:num>
  <w:num w:numId="58" w16cid:durableId="62096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A2"/>
    <w:rsid w:val="00010A53"/>
    <w:rsid w:val="00027ED2"/>
    <w:rsid w:val="000623D7"/>
    <w:rsid w:val="000A0FF2"/>
    <w:rsid w:val="000A28C1"/>
    <w:rsid w:val="000B2DA6"/>
    <w:rsid w:val="00137853"/>
    <w:rsid w:val="00166F16"/>
    <w:rsid w:val="001B138F"/>
    <w:rsid w:val="001C54EB"/>
    <w:rsid w:val="001D181F"/>
    <w:rsid w:val="001D192B"/>
    <w:rsid w:val="002103F7"/>
    <w:rsid w:val="0021468D"/>
    <w:rsid w:val="00242703"/>
    <w:rsid w:val="0027446E"/>
    <w:rsid w:val="002D440D"/>
    <w:rsid w:val="00314DD3"/>
    <w:rsid w:val="003205CA"/>
    <w:rsid w:val="003322E3"/>
    <w:rsid w:val="00345944"/>
    <w:rsid w:val="0039379E"/>
    <w:rsid w:val="00394E55"/>
    <w:rsid w:val="003C3180"/>
    <w:rsid w:val="003D3C36"/>
    <w:rsid w:val="0042481E"/>
    <w:rsid w:val="00427959"/>
    <w:rsid w:val="00435CA4"/>
    <w:rsid w:val="00460F7C"/>
    <w:rsid w:val="00470BFF"/>
    <w:rsid w:val="0047502D"/>
    <w:rsid w:val="00475FBE"/>
    <w:rsid w:val="004A6B75"/>
    <w:rsid w:val="0052536A"/>
    <w:rsid w:val="005372BE"/>
    <w:rsid w:val="00545DE0"/>
    <w:rsid w:val="00552AB3"/>
    <w:rsid w:val="005B6CA7"/>
    <w:rsid w:val="005C06FE"/>
    <w:rsid w:val="005F0BCB"/>
    <w:rsid w:val="00600C3F"/>
    <w:rsid w:val="0065599E"/>
    <w:rsid w:val="00676CFF"/>
    <w:rsid w:val="00695BB5"/>
    <w:rsid w:val="006A456D"/>
    <w:rsid w:val="006A4F9D"/>
    <w:rsid w:val="006B7B44"/>
    <w:rsid w:val="006D5C73"/>
    <w:rsid w:val="006E0703"/>
    <w:rsid w:val="006E44D5"/>
    <w:rsid w:val="006F0ACB"/>
    <w:rsid w:val="007229A2"/>
    <w:rsid w:val="00745E73"/>
    <w:rsid w:val="00754EA7"/>
    <w:rsid w:val="00785A6C"/>
    <w:rsid w:val="007874E1"/>
    <w:rsid w:val="007C200F"/>
    <w:rsid w:val="007F6509"/>
    <w:rsid w:val="007F66EB"/>
    <w:rsid w:val="008113CE"/>
    <w:rsid w:val="00822105"/>
    <w:rsid w:val="00895A40"/>
    <w:rsid w:val="008D6990"/>
    <w:rsid w:val="008E036B"/>
    <w:rsid w:val="008E28BF"/>
    <w:rsid w:val="00973715"/>
    <w:rsid w:val="0099429C"/>
    <w:rsid w:val="009D0DE6"/>
    <w:rsid w:val="009D31B2"/>
    <w:rsid w:val="009F4583"/>
    <w:rsid w:val="00A32DEF"/>
    <w:rsid w:val="00A4103A"/>
    <w:rsid w:val="00A51536"/>
    <w:rsid w:val="00A55F78"/>
    <w:rsid w:val="00AA0333"/>
    <w:rsid w:val="00AB73E3"/>
    <w:rsid w:val="00AE6DC4"/>
    <w:rsid w:val="00B1077C"/>
    <w:rsid w:val="00B5368F"/>
    <w:rsid w:val="00B549BC"/>
    <w:rsid w:val="00B86883"/>
    <w:rsid w:val="00BA062D"/>
    <w:rsid w:val="00BC0F6F"/>
    <w:rsid w:val="00BC4986"/>
    <w:rsid w:val="00BC6B16"/>
    <w:rsid w:val="00BD736B"/>
    <w:rsid w:val="00BD789F"/>
    <w:rsid w:val="00BE1FC5"/>
    <w:rsid w:val="00BE24C0"/>
    <w:rsid w:val="00BF0911"/>
    <w:rsid w:val="00C04178"/>
    <w:rsid w:val="00C21D87"/>
    <w:rsid w:val="00C2452B"/>
    <w:rsid w:val="00C9231E"/>
    <w:rsid w:val="00CA231E"/>
    <w:rsid w:val="00CA698F"/>
    <w:rsid w:val="00CA7E7B"/>
    <w:rsid w:val="00D10B16"/>
    <w:rsid w:val="00D30AB0"/>
    <w:rsid w:val="00D91821"/>
    <w:rsid w:val="00DB64F1"/>
    <w:rsid w:val="00DE2BB7"/>
    <w:rsid w:val="00DF044D"/>
    <w:rsid w:val="00E07292"/>
    <w:rsid w:val="00E1174C"/>
    <w:rsid w:val="00E1765D"/>
    <w:rsid w:val="00E35872"/>
    <w:rsid w:val="00E72B29"/>
    <w:rsid w:val="00ED79E7"/>
    <w:rsid w:val="00EF0B9A"/>
    <w:rsid w:val="00F11E6A"/>
    <w:rsid w:val="00F333C0"/>
    <w:rsid w:val="00F6322B"/>
    <w:rsid w:val="00F6611C"/>
    <w:rsid w:val="00F87557"/>
    <w:rsid w:val="00FA53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0A0F"/>
  <w15:docId w15:val="{29D9D851-8F34-D742-9027-E060822D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numbering" w:customStyle="1" w:styleId="Nummeriert">
    <w:name w:val="Nummeriert"/>
    <w:pPr>
      <w:numPr>
        <w:numId w:val="11"/>
      </w:numPr>
    </w:pPr>
  </w:style>
  <w:style w:type="character" w:customStyle="1" w:styleId="Ohne">
    <w:name w:val="Ohne"/>
  </w:style>
  <w:style w:type="character" w:customStyle="1" w:styleId="Hyperlink0">
    <w:name w:val="Hyperlink.0"/>
    <w:basedOn w:val="Ohne"/>
    <w:rPr>
      <w:u w:val="single"/>
    </w:rPr>
  </w:style>
  <w:style w:type="paragraph" w:styleId="ListParagraph">
    <w:name w:val="List Paragraph"/>
    <w:basedOn w:val="Normal"/>
    <w:uiPriority w:val="34"/>
    <w:qFormat/>
    <w:rsid w:val="00AB73E3"/>
    <w:pPr>
      <w:ind w:left="720"/>
      <w:contextualSpacing/>
    </w:pPr>
  </w:style>
  <w:style w:type="paragraph" w:customStyle="1" w:styleId="cet1Aufzhlung">
    <w:name w:val="cet_1. Aufzählung"/>
    <w:basedOn w:val="Normal"/>
    <w:link w:val="cet1AufzhlungZchn"/>
    <w:qFormat/>
    <w:rsid w:val="006A456D"/>
    <w:pPr>
      <w:numPr>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spacing w:before="0" w:after="240"/>
      <w:jc w:val="both"/>
    </w:pPr>
    <w:rPr>
      <w:rFonts w:ascii="Verdana" w:eastAsia="Calibri" w:hAnsi="Verdana" w:cs="Arial"/>
      <w:color w:val="auto"/>
      <w:sz w:val="20"/>
      <w:szCs w:val="20"/>
      <w:bdr w:val="none" w:sz="0" w:space="0" w:color="auto"/>
      <w:lang w:eastAsia="en-US"/>
      <w14:textOutline w14:w="0" w14:cap="rnd" w14:cmpd="sng" w14:algn="ctr">
        <w14:noFill/>
        <w14:prstDash w14:val="solid"/>
        <w14:bevel/>
      </w14:textOutline>
    </w:rPr>
  </w:style>
  <w:style w:type="character" w:customStyle="1" w:styleId="cet1AufzhlungZchn">
    <w:name w:val="cet_1. Aufzählung Zchn"/>
    <w:basedOn w:val="DefaultParagraphFont"/>
    <w:link w:val="cet1Aufzhlung"/>
    <w:rsid w:val="006A456D"/>
    <w:rPr>
      <w:rFonts w:ascii="Verdana" w:eastAsia="Calibri" w:hAnsi="Verdana" w:cs="Arial"/>
      <w:bdr w:val="none" w:sz="0" w:space="0" w:color="auto"/>
      <w:lang w:eastAsia="en-US"/>
    </w:rPr>
  </w:style>
  <w:style w:type="character" w:styleId="CommentReference">
    <w:name w:val="annotation reference"/>
    <w:basedOn w:val="DefaultParagraphFont"/>
    <w:uiPriority w:val="99"/>
    <w:semiHidden/>
    <w:unhideWhenUsed/>
    <w:rsid w:val="00166F16"/>
    <w:rPr>
      <w:sz w:val="16"/>
      <w:szCs w:val="16"/>
    </w:rPr>
  </w:style>
  <w:style w:type="paragraph" w:styleId="CommentText">
    <w:name w:val="annotation text"/>
    <w:basedOn w:val="Normal"/>
    <w:link w:val="CommentTextChar"/>
    <w:uiPriority w:val="99"/>
    <w:semiHidden/>
    <w:unhideWhenUsed/>
    <w:rsid w:val="00166F16"/>
    <w:rPr>
      <w:sz w:val="20"/>
      <w:szCs w:val="20"/>
    </w:rPr>
  </w:style>
  <w:style w:type="character" w:customStyle="1" w:styleId="CommentTextChar">
    <w:name w:val="Comment Text Char"/>
    <w:basedOn w:val="DefaultParagraphFont"/>
    <w:link w:val="CommentText"/>
    <w:uiPriority w:val="99"/>
    <w:semiHidden/>
    <w:rsid w:val="00166F16"/>
    <w:rPr>
      <w:rFonts w:ascii="Helvetica Neue" w:hAnsi="Helvetica Neue" w:cs="Arial Unicode MS"/>
      <w:color w:val="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166F16"/>
    <w:rPr>
      <w:b/>
      <w:bCs/>
    </w:rPr>
  </w:style>
  <w:style w:type="character" w:customStyle="1" w:styleId="CommentSubjectChar">
    <w:name w:val="Comment Subject Char"/>
    <w:basedOn w:val="CommentTextChar"/>
    <w:link w:val="CommentSubject"/>
    <w:uiPriority w:val="99"/>
    <w:semiHidden/>
    <w:rsid w:val="00166F16"/>
    <w:rPr>
      <w:rFonts w:ascii="Helvetica Neue" w:hAnsi="Helvetica Neue" w:cs="Arial Unicode MS"/>
      <w:b/>
      <w:bCs/>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AA0333"/>
    <w:pPr>
      <w:tabs>
        <w:tab w:val="center" w:pos="4536"/>
        <w:tab w:val="right" w:pos="9072"/>
      </w:tabs>
      <w:spacing w:before="0"/>
    </w:pPr>
  </w:style>
  <w:style w:type="character" w:customStyle="1" w:styleId="HeaderChar">
    <w:name w:val="Header Char"/>
    <w:basedOn w:val="DefaultParagraphFont"/>
    <w:link w:val="Header"/>
    <w:uiPriority w:val="99"/>
    <w:rsid w:val="00AA0333"/>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basedOn w:val="Normal"/>
    <w:link w:val="FooterChar"/>
    <w:uiPriority w:val="99"/>
    <w:unhideWhenUsed/>
    <w:rsid w:val="00AA0333"/>
    <w:pPr>
      <w:tabs>
        <w:tab w:val="center" w:pos="4536"/>
        <w:tab w:val="right" w:pos="9072"/>
      </w:tabs>
      <w:spacing w:before="0"/>
    </w:pPr>
  </w:style>
  <w:style w:type="character" w:customStyle="1" w:styleId="FooterChar">
    <w:name w:val="Footer Char"/>
    <w:basedOn w:val="DefaultParagraphFont"/>
    <w:link w:val="Footer"/>
    <w:uiPriority w:val="99"/>
    <w:rsid w:val="00AA0333"/>
    <w:rPr>
      <w:rFonts w:ascii="Helvetica Neue" w:hAnsi="Helvetica Neue" w:cs="Arial Unicode MS"/>
      <w:color w:val="000000"/>
      <w:sz w:val="24"/>
      <w:szCs w:val="24"/>
      <w14:textOutline w14:w="0" w14:cap="flat" w14:cmpd="sng" w14:algn="ctr">
        <w14:noFill/>
        <w14:prstDash w14:val="solid"/>
        <w14:bevel/>
      </w14:textOutline>
    </w:rPr>
  </w:style>
  <w:style w:type="character" w:styleId="PageNumber">
    <w:name w:val="page number"/>
    <w:basedOn w:val="DefaultParagraphFont"/>
    <w:uiPriority w:val="99"/>
    <w:semiHidden/>
    <w:unhideWhenUsed/>
    <w:rsid w:val="00AA0333"/>
  </w:style>
  <w:style w:type="paragraph" w:customStyle="1" w:styleId="cetaAufzhlung">
    <w:name w:val="cet_a. Aufzählung"/>
    <w:basedOn w:val="ListParagraph"/>
    <w:link w:val="cetaAufzhlungZchn"/>
    <w:autoRedefine/>
    <w:qFormat/>
    <w:rsid w:val="00745E73"/>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val="0"/>
    </w:pPr>
    <w:rPr>
      <w:rFonts w:ascii="Verdana" w:eastAsia="Calibri" w:hAnsi="Verdana" w:cs="Arial"/>
      <w:color w:val="auto"/>
      <w:sz w:val="20"/>
      <w:szCs w:val="20"/>
      <w:bdr w:val="none" w:sz="0" w:space="0" w:color="auto"/>
      <w:lang w:eastAsia="en-US"/>
      <w14:textOutline w14:w="0" w14:cap="rnd" w14:cmpd="sng" w14:algn="ctr">
        <w14:noFill/>
        <w14:prstDash w14:val="solid"/>
        <w14:bevel/>
      </w14:textOutline>
    </w:rPr>
  </w:style>
  <w:style w:type="character" w:customStyle="1" w:styleId="cetaAufzhlungZchn">
    <w:name w:val="cet_a. Aufzählung Zchn"/>
    <w:basedOn w:val="DefaultParagraphFont"/>
    <w:link w:val="cetaAufzhlung"/>
    <w:rsid w:val="00745E73"/>
    <w:rPr>
      <w:rFonts w:ascii="Verdana" w:eastAsia="Calibri" w:hAnsi="Verdana" w:cs="Arial"/>
      <w:bdr w:val="none" w:sz="0" w:space="0" w:color="auto"/>
      <w:lang w:eastAsia="en-US"/>
    </w:rPr>
  </w:style>
  <w:style w:type="paragraph" w:customStyle="1" w:styleId="cetParagraph">
    <w:name w:val="cet_§ Paragraph"/>
    <w:basedOn w:val="ListParagraph"/>
    <w:link w:val="cetParagraphZchn"/>
    <w:autoRedefine/>
    <w:qFormat/>
    <w:rsid w:val="0065599E"/>
    <w:pPr>
      <w:numPr>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ind w:left="357" w:hanging="357"/>
      <w:contextualSpacing w:val="0"/>
    </w:pPr>
    <w:rPr>
      <w:rFonts w:ascii="Verdana" w:eastAsia="Calibri" w:hAnsi="Verdana" w:cs="Arial"/>
      <w:b/>
      <w:color w:val="808080" w:themeColor="background1" w:themeShade="80"/>
      <w:bdr w:val="none" w:sz="0" w:space="0" w:color="auto"/>
      <w:lang w:eastAsia="en-US"/>
      <w14:textOutline w14:w="0" w14:cap="rnd" w14:cmpd="sng" w14:algn="ctr">
        <w14:noFill/>
        <w14:prstDash w14:val="solid"/>
        <w14:bevel/>
      </w14:textOutline>
    </w:rPr>
  </w:style>
  <w:style w:type="character" w:customStyle="1" w:styleId="cetParagraphZchn">
    <w:name w:val="cet_§ Paragraph Zchn"/>
    <w:basedOn w:val="DefaultParagraphFont"/>
    <w:link w:val="cetParagraph"/>
    <w:rsid w:val="0065599E"/>
    <w:rPr>
      <w:rFonts w:ascii="Verdana" w:eastAsia="Calibri" w:hAnsi="Verdana" w:cs="Arial"/>
      <w:b/>
      <w:color w:val="808080" w:themeColor="background1" w:themeShade="80"/>
      <w:sz w:val="24"/>
      <w:szCs w:val="24"/>
      <w:bdr w:val="none" w:sz="0" w:space="0" w:color="auto"/>
      <w:lang w:eastAsia="en-US"/>
    </w:rPr>
  </w:style>
  <w:style w:type="paragraph" w:styleId="NormalWeb">
    <w:name w:val="Normal (Web)"/>
    <w:basedOn w:val="Normal"/>
    <w:uiPriority w:val="99"/>
    <w:unhideWhenUsed/>
    <w:rsid w:val="00A5153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table" w:styleId="TableGrid">
    <w:name w:val="Table Grid"/>
    <w:basedOn w:val="TableNormal"/>
    <w:uiPriority w:val="39"/>
    <w:rsid w:val="00DB64F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37853"/>
  </w:style>
  <w:style w:type="character" w:styleId="Strong">
    <w:name w:val="Strong"/>
    <w:basedOn w:val="DefaultParagraphFont"/>
    <w:uiPriority w:val="22"/>
    <w:qFormat/>
    <w:rsid w:val="00137853"/>
    <w:rPr>
      <w:b/>
      <w:bCs/>
    </w:rPr>
  </w:style>
  <w:style w:type="paragraph" w:styleId="Revision">
    <w:name w:val="Revision"/>
    <w:hidden/>
    <w:uiPriority w:val="99"/>
    <w:semiHidden/>
    <w:rsid w:val="00F11E6A"/>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9592">
      <w:bodyDiv w:val="1"/>
      <w:marLeft w:val="0"/>
      <w:marRight w:val="0"/>
      <w:marTop w:val="0"/>
      <w:marBottom w:val="0"/>
      <w:divBdr>
        <w:top w:val="none" w:sz="0" w:space="0" w:color="auto"/>
        <w:left w:val="none" w:sz="0" w:space="0" w:color="auto"/>
        <w:bottom w:val="none" w:sz="0" w:space="0" w:color="auto"/>
        <w:right w:val="none" w:sz="0" w:space="0" w:color="auto"/>
      </w:divBdr>
      <w:divsChild>
        <w:div w:id="1164856599">
          <w:marLeft w:val="0"/>
          <w:marRight w:val="0"/>
          <w:marTop w:val="0"/>
          <w:marBottom w:val="0"/>
          <w:divBdr>
            <w:top w:val="none" w:sz="0" w:space="0" w:color="auto"/>
            <w:left w:val="none" w:sz="0" w:space="0" w:color="auto"/>
            <w:bottom w:val="none" w:sz="0" w:space="0" w:color="auto"/>
            <w:right w:val="none" w:sz="0" w:space="0" w:color="auto"/>
          </w:divBdr>
          <w:divsChild>
            <w:div w:id="38744259">
              <w:marLeft w:val="0"/>
              <w:marRight w:val="0"/>
              <w:marTop w:val="0"/>
              <w:marBottom w:val="0"/>
              <w:divBdr>
                <w:top w:val="none" w:sz="0" w:space="0" w:color="auto"/>
                <w:left w:val="none" w:sz="0" w:space="0" w:color="auto"/>
                <w:bottom w:val="none" w:sz="0" w:space="0" w:color="auto"/>
                <w:right w:val="none" w:sz="0" w:space="0" w:color="auto"/>
              </w:divBdr>
              <w:divsChild>
                <w:div w:id="3345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0054">
      <w:bodyDiv w:val="1"/>
      <w:marLeft w:val="0"/>
      <w:marRight w:val="0"/>
      <w:marTop w:val="0"/>
      <w:marBottom w:val="0"/>
      <w:divBdr>
        <w:top w:val="none" w:sz="0" w:space="0" w:color="auto"/>
        <w:left w:val="none" w:sz="0" w:space="0" w:color="auto"/>
        <w:bottom w:val="none" w:sz="0" w:space="0" w:color="auto"/>
        <w:right w:val="none" w:sz="0" w:space="0" w:color="auto"/>
      </w:divBdr>
      <w:divsChild>
        <w:div w:id="657080315">
          <w:marLeft w:val="0"/>
          <w:marRight w:val="0"/>
          <w:marTop w:val="0"/>
          <w:marBottom w:val="0"/>
          <w:divBdr>
            <w:top w:val="none" w:sz="0" w:space="0" w:color="auto"/>
            <w:left w:val="none" w:sz="0" w:space="0" w:color="auto"/>
            <w:bottom w:val="none" w:sz="0" w:space="0" w:color="auto"/>
            <w:right w:val="none" w:sz="0" w:space="0" w:color="auto"/>
          </w:divBdr>
          <w:divsChild>
            <w:div w:id="145242854">
              <w:marLeft w:val="0"/>
              <w:marRight w:val="0"/>
              <w:marTop w:val="0"/>
              <w:marBottom w:val="0"/>
              <w:divBdr>
                <w:top w:val="none" w:sz="0" w:space="0" w:color="auto"/>
                <w:left w:val="none" w:sz="0" w:space="0" w:color="auto"/>
                <w:bottom w:val="none" w:sz="0" w:space="0" w:color="auto"/>
                <w:right w:val="none" w:sz="0" w:space="0" w:color="auto"/>
              </w:divBdr>
              <w:divsChild>
                <w:div w:id="25247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30526">
      <w:bodyDiv w:val="1"/>
      <w:marLeft w:val="0"/>
      <w:marRight w:val="0"/>
      <w:marTop w:val="0"/>
      <w:marBottom w:val="0"/>
      <w:divBdr>
        <w:top w:val="none" w:sz="0" w:space="0" w:color="auto"/>
        <w:left w:val="none" w:sz="0" w:space="0" w:color="auto"/>
        <w:bottom w:val="none" w:sz="0" w:space="0" w:color="auto"/>
        <w:right w:val="none" w:sz="0" w:space="0" w:color="auto"/>
      </w:divBdr>
      <w:divsChild>
        <w:div w:id="1372075596">
          <w:marLeft w:val="0"/>
          <w:marRight w:val="0"/>
          <w:marTop w:val="0"/>
          <w:marBottom w:val="0"/>
          <w:divBdr>
            <w:top w:val="none" w:sz="0" w:space="0" w:color="auto"/>
            <w:left w:val="none" w:sz="0" w:space="0" w:color="auto"/>
            <w:bottom w:val="none" w:sz="0" w:space="0" w:color="auto"/>
            <w:right w:val="none" w:sz="0" w:space="0" w:color="auto"/>
          </w:divBdr>
        </w:div>
      </w:divsChild>
    </w:div>
    <w:div w:id="310714020">
      <w:bodyDiv w:val="1"/>
      <w:marLeft w:val="0"/>
      <w:marRight w:val="0"/>
      <w:marTop w:val="0"/>
      <w:marBottom w:val="0"/>
      <w:divBdr>
        <w:top w:val="none" w:sz="0" w:space="0" w:color="auto"/>
        <w:left w:val="none" w:sz="0" w:space="0" w:color="auto"/>
        <w:bottom w:val="none" w:sz="0" w:space="0" w:color="auto"/>
        <w:right w:val="none" w:sz="0" w:space="0" w:color="auto"/>
      </w:divBdr>
      <w:divsChild>
        <w:div w:id="362559452">
          <w:marLeft w:val="0"/>
          <w:marRight w:val="0"/>
          <w:marTop w:val="0"/>
          <w:marBottom w:val="0"/>
          <w:divBdr>
            <w:top w:val="none" w:sz="0" w:space="0" w:color="auto"/>
            <w:left w:val="none" w:sz="0" w:space="0" w:color="auto"/>
            <w:bottom w:val="none" w:sz="0" w:space="0" w:color="auto"/>
            <w:right w:val="none" w:sz="0" w:space="0" w:color="auto"/>
          </w:divBdr>
          <w:divsChild>
            <w:div w:id="379018387">
              <w:marLeft w:val="0"/>
              <w:marRight w:val="0"/>
              <w:marTop w:val="0"/>
              <w:marBottom w:val="0"/>
              <w:divBdr>
                <w:top w:val="none" w:sz="0" w:space="0" w:color="auto"/>
                <w:left w:val="none" w:sz="0" w:space="0" w:color="auto"/>
                <w:bottom w:val="none" w:sz="0" w:space="0" w:color="auto"/>
                <w:right w:val="none" w:sz="0" w:space="0" w:color="auto"/>
              </w:divBdr>
              <w:divsChild>
                <w:div w:id="1056049897">
                  <w:marLeft w:val="0"/>
                  <w:marRight w:val="0"/>
                  <w:marTop w:val="0"/>
                  <w:marBottom w:val="0"/>
                  <w:divBdr>
                    <w:top w:val="none" w:sz="0" w:space="0" w:color="auto"/>
                    <w:left w:val="none" w:sz="0" w:space="0" w:color="auto"/>
                    <w:bottom w:val="none" w:sz="0" w:space="0" w:color="auto"/>
                    <w:right w:val="none" w:sz="0" w:space="0" w:color="auto"/>
                  </w:divBdr>
                  <w:divsChild>
                    <w:div w:id="17535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864417">
      <w:bodyDiv w:val="1"/>
      <w:marLeft w:val="0"/>
      <w:marRight w:val="0"/>
      <w:marTop w:val="0"/>
      <w:marBottom w:val="0"/>
      <w:divBdr>
        <w:top w:val="none" w:sz="0" w:space="0" w:color="auto"/>
        <w:left w:val="none" w:sz="0" w:space="0" w:color="auto"/>
        <w:bottom w:val="none" w:sz="0" w:space="0" w:color="auto"/>
        <w:right w:val="none" w:sz="0" w:space="0" w:color="auto"/>
      </w:divBdr>
      <w:divsChild>
        <w:div w:id="837303848">
          <w:marLeft w:val="0"/>
          <w:marRight w:val="0"/>
          <w:marTop w:val="0"/>
          <w:marBottom w:val="0"/>
          <w:divBdr>
            <w:top w:val="none" w:sz="0" w:space="0" w:color="auto"/>
            <w:left w:val="none" w:sz="0" w:space="0" w:color="auto"/>
            <w:bottom w:val="none" w:sz="0" w:space="0" w:color="auto"/>
            <w:right w:val="none" w:sz="0" w:space="0" w:color="auto"/>
          </w:divBdr>
          <w:divsChild>
            <w:div w:id="709842764">
              <w:marLeft w:val="0"/>
              <w:marRight w:val="0"/>
              <w:marTop w:val="0"/>
              <w:marBottom w:val="0"/>
              <w:divBdr>
                <w:top w:val="none" w:sz="0" w:space="0" w:color="auto"/>
                <w:left w:val="none" w:sz="0" w:space="0" w:color="auto"/>
                <w:bottom w:val="none" w:sz="0" w:space="0" w:color="auto"/>
                <w:right w:val="none" w:sz="0" w:space="0" w:color="auto"/>
              </w:divBdr>
              <w:divsChild>
                <w:div w:id="13905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3521">
      <w:bodyDiv w:val="1"/>
      <w:marLeft w:val="0"/>
      <w:marRight w:val="0"/>
      <w:marTop w:val="0"/>
      <w:marBottom w:val="0"/>
      <w:divBdr>
        <w:top w:val="none" w:sz="0" w:space="0" w:color="auto"/>
        <w:left w:val="none" w:sz="0" w:space="0" w:color="auto"/>
        <w:bottom w:val="none" w:sz="0" w:space="0" w:color="auto"/>
        <w:right w:val="none" w:sz="0" w:space="0" w:color="auto"/>
      </w:divBdr>
    </w:div>
    <w:div w:id="876822334">
      <w:bodyDiv w:val="1"/>
      <w:marLeft w:val="0"/>
      <w:marRight w:val="0"/>
      <w:marTop w:val="0"/>
      <w:marBottom w:val="0"/>
      <w:divBdr>
        <w:top w:val="none" w:sz="0" w:space="0" w:color="auto"/>
        <w:left w:val="none" w:sz="0" w:space="0" w:color="auto"/>
        <w:bottom w:val="none" w:sz="0" w:space="0" w:color="auto"/>
        <w:right w:val="none" w:sz="0" w:space="0" w:color="auto"/>
      </w:divBdr>
      <w:divsChild>
        <w:div w:id="1909683219">
          <w:marLeft w:val="0"/>
          <w:marRight w:val="0"/>
          <w:marTop w:val="0"/>
          <w:marBottom w:val="0"/>
          <w:divBdr>
            <w:top w:val="none" w:sz="0" w:space="0" w:color="auto"/>
            <w:left w:val="none" w:sz="0" w:space="0" w:color="auto"/>
            <w:bottom w:val="none" w:sz="0" w:space="0" w:color="auto"/>
            <w:right w:val="none" w:sz="0" w:space="0" w:color="auto"/>
          </w:divBdr>
          <w:divsChild>
            <w:div w:id="589433716">
              <w:marLeft w:val="0"/>
              <w:marRight w:val="0"/>
              <w:marTop w:val="0"/>
              <w:marBottom w:val="0"/>
              <w:divBdr>
                <w:top w:val="none" w:sz="0" w:space="0" w:color="auto"/>
                <w:left w:val="none" w:sz="0" w:space="0" w:color="auto"/>
                <w:bottom w:val="none" w:sz="0" w:space="0" w:color="auto"/>
                <w:right w:val="none" w:sz="0" w:space="0" w:color="auto"/>
              </w:divBdr>
              <w:divsChild>
                <w:div w:id="11489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86692">
      <w:bodyDiv w:val="1"/>
      <w:marLeft w:val="0"/>
      <w:marRight w:val="0"/>
      <w:marTop w:val="0"/>
      <w:marBottom w:val="0"/>
      <w:divBdr>
        <w:top w:val="none" w:sz="0" w:space="0" w:color="auto"/>
        <w:left w:val="none" w:sz="0" w:space="0" w:color="auto"/>
        <w:bottom w:val="none" w:sz="0" w:space="0" w:color="auto"/>
        <w:right w:val="none" w:sz="0" w:space="0" w:color="auto"/>
      </w:divBdr>
    </w:div>
    <w:div w:id="1692681182">
      <w:bodyDiv w:val="1"/>
      <w:marLeft w:val="0"/>
      <w:marRight w:val="0"/>
      <w:marTop w:val="0"/>
      <w:marBottom w:val="0"/>
      <w:divBdr>
        <w:top w:val="none" w:sz="0" w:space="0" w:color="auto"/>
        <w:left w:val="none" w:sz="0" w:space="0" w:color="auto"/>
        <w:bottom w:val="none" w:sz="0" w:space="0" w:color="auto"/>
        <w:right w:val="none" w:sz="0" w:space="0" w:color="auto"/>
      </w:divBdr>
      <w:divsChild>
        <w:div w:id="1241020018">
          <w:marLeft w:val="0"/>
          <w:marRight w:val="0"/>
          <w:marTop w:val="0"/>
          <w:marBottom w:val="0"/>
          <w:divBdr>
            <w:top w:val="none" w:sz="0" w:space="0" w:color="auto"/>
            <w:left w:val="none" w:sz="0" w:space="0" w:color="auto"/>
            <w:bottom w:val="none" w:sz="0" w:space="0" w:color="auto"/>
            <w:right w:val="none" w:sz="0" w:space="0" w:color="auto"/>
          </w:divBdr>
          <w:divsChild>
            <w:div w:id="1421753885">
              <w:marLeft w:val="0"/>
              <w:marRight w:val="0"/>
              <w:marTop w:val="0"/>
              <w:marBottom w:val="0"/>
              <w:divBdr>
                <w:top w:val="none" w:sz="0" w:space="0" w:color="auto"/>
                <w:left w:val="none" w:sz="0" w:space="0" w:color="auto"/>
                <w:bottom w:val="none" w:sz="0" w:space="0" w:color="auto"/>
                <w:right w:val="none" w:sz="0" w:space="0" w:color="auto"/>
              </w:divBdr>
              <w:divsChild>
                <w:div w:id="1269002620">
                  <w:marLeft w:val="0"/>
                  <w:marRight w:val="0"/>
                  <w:marTop w:val="0"/>
                  <w:marBottom w:val="0"/>
                  <w:divBdr>
                    <w:top w:val="none" w:sz="0" w:space="0" w:color="auto"/>
                    <w:left w:val="none" w:sz="0" w:space="0" w:color="auto"/>
                    <w:bottom w:val="none" w:sz="0" w:space="0" w:color="auto"/>
                    <w:right w:val="none" w:sz="0" w:space="0" w:color="auto"/>
                  </w:divBdr>
                </w:div>
              </w:divsChild>
            </w:div>
            <w:div w:id="624434895">
              <w:marLeft w:val="0"/>
              <w:marRight w:val="0"/>
              <w:marTop w:val="0"/>
              <w:marBottom w:val="0"/>
              <w:divBdr>
                <w:top w:val="none" w:sz="0" w:space="0" w:color="auto"/>
                <w:left w:val="none" w:sz="0" w:space="0" w:color="auto"/>
                <w:bottom w:val="none" w:sz="0" w:space="0" w:color="auto"/>
                <w:right w:val="none" w:sz="0" w:space="0" w:color="auto"/>
              </w:divBdr>
              <w:divsChild>
                <w:div w:id="2089646009">
                  <w:marLeft w:val="0"/>
                  <w:marRight w:val="0"/>
                  <w:marTop w:val="0"/>
                  <w:marBottom w:val="0"/>
                  <w:divBdr>
                    <w:top w:val="none" w:sz="0" w:space="0" w:color="auto"/>
                    <w:left w:val="none" w:sz="0" w:space="0" w:color="auto"/>
                    <w:bottom w:val="none" w:sz="0" w:space="0" w:color="auto"/>
                    <w:right w:val="none" w:sz="0" w:space="0" w:color="auto"/>
                  </w:divBdr>
                </w:div>
              </w:divsChild>
            </w:div>
            <w:div w:id="16934310">
              <w:marLeft w:val="0"/>
              <w:marRight w:val="0"/>
              <w:marTop w:val="0"/>
              <w:marBottom w:val="0"/>
              <w:divBdr>
                <w:top w:val="none" w:sz="0" w:space="0" w:color="auto"/>
                <w:left w:val="none" w:sz="0" w:space="0" w:color="auto"/>
                <w:bottom w:val="none" w:sz="0" w:space="0" w:color="auto"/>
                <w:right w:val="none" w:sz="0" w:space="0" w:color="auto"/>
              </w:divBdr>
              <w:divsChild>
                <w:div w:id="20780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0423">
          <w:marLeft w:val="0"/>
          <w:marRight w:val="0"/>
          <w:marTop w:val="0"/>
          <w:marBottom w:val="0"/>
          <w:divBdr>
            <w:top w:val="none" w:sz="0" w:space="0" w:color="auto"/>
            <w:left w:val="none" w:sz="0" w:space="0" w:color="auto"/>
            <w:bottom w:val="none" w:sz="0" w:space="0" w:color="auto"/>
            <w:right w:val="none" w:sz="0" w:space="0" w:color="auto"/>
          </w:divBdr>
          <w:divsChild>
            <w:div w:id="1946307908">
              <w:marLeft w:val="0"/>
              <w:marRight w:val="0"/>
              <w:marTop w:val="0"/>
              <w:marBottom w:val="0"/>
              <w:divBdr>
                <w:top w:val="none" w:sz="0" w:space="0" w:color="auto"/>
                <w:left w:val="none" w:sz="0" w:space="0" w:color="auto"/>
                <w:bottom w:val="none" w:sz="0" w:space="0" w:color="auto"/>
                <w:right w:val="none" w:sz="0" w:space="0" w:color="auto"/>
              </w:divBdr>
              <w:divsChild>
                <w:div w:id="3353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4342">
      <w:bodyDiv w:val="1"/>
      <w:marLeft w:val="0"/>
      <w:marRight w:val="0"/>
      <w:marTop w:val="0"/>
      <w:marBottom w:val="0"/>
      <w:divBdr>
        <w:top w:val="none" w:sz="0" w:space="0" w:color="auto"/>
        <w:left w:val="none" w:sz="0" w:space="0" w:color="auto"/>
        <w:bottom w:val="none" w:sz="0" w:space="0" w:color="auto"/>
        <w:right w:val="none" w:sz="0" w:space="0" w:color="auto"/>
      </w:divBdr>
      <w:divsChild>
        <w:div w:id="918754385">
          <w:marLeft w:val="0"/>
          <w:marRight w:val="0"/>
          <w:marTop w:val="0"/>
          <w:marBottom w:val="0"/>
          <w:divBdr>
            <w:top w:val="none" w:sz="0" w:space="0" w:color="auto"/>
            <w:left w:val="none" w:sz="0" w:space="0" w:color="auto"/>
            <w:bottom w:val="none" w:sz="0" w:space="0" w:color="auto"/>
            <w:right w:val="none" w:sz="0" w:space="0" w:color="auto"/>
          </w:divBdr>
          <w:divsChild>
            <w:div w:id="1920629213">
              <w:marLeft w:val="0"/>
              <w:marRight w:val="0"/>
              <w:marTop w:val="0"/>
              <w:marBottom w:val="0"/>
              <w:divBdr>
                <w:top w:val="none" w:sz="0" w:space="0" w:color="auto"/>
                <w:left w:val="none" w:sz="0" w:space="0" w:color="auto"/>
                <w:bottom w:val="none" w:sz="0" w:space="0" w:color="auto"/>
                <w:right w:val="none" w:sz="0" w:space="0" w:color="auto"/>
              </w:divBdr>
              <w:divsChild>
                <w:div w:id="970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73080">
      <w:bodyDiv w:val="1"/>
      <w:marLeft w:val="0"/>
      <w:marRight w:val="0"/>
      <w:marTop w:val="0"/>
      <w:marBottom w:val="0"/>
      <w:divBdr>
        <w:top w:val="none" w:sz="0" w:space="0" w:color="auto"/>
        <w:left w:val="none" w:sz="0" w:space="0" w:color="auto"/>
        <w:bottom w:val="none" w:sz="0" w:space="0" w:color="auto"/>
        <w:right w:val="none" w:sz="0" w:space="0" w:color="auto"/>
      </w:divBdr>
      <w:divsChild>
        <w:div w:id="665934807">
          <w:marLeft w:val="0"/>
          <w:marRight w:val="0"/>
          <w:marTop w:val="0"/>
          <w:marBottom w:val="0"/>
          <w:divBdr>
            <w:top w:val="none" w:sz="0" w:space="0" w:color="auto"/>
            <w:left w:val="none" w:sz="0" w:space="0" w:color="auto"/>
            <w:bottom w:val="none" w:sz="0" w:space="0" w:color="auto"/>
            <w:right w:val="none" w:sz="0" w:space="0" w:color="auto"/>
          </w:divBdr>
          <w:divsChild>
            <w:div w:id="707338390">
              <w:marLeft w:val="0"/>
              <w:marRight w:val="0"/>
              <w:marTop w:val="0"/>
              <w:marBottom w:val="0"/>
              <w:divBdr>
                <w:top w:val="none" w:sz="0" w:space="0" w:color="auto"/>
                <w:left w:val="none" w:sz="0" w:space="0" w:color="auto"/>
                <w:bottom w:val="none" w:sz="0" w:space="0" w:color="auto"/>
                <w:right w:val="none" w:sz="0" w:space="0" w:color="auto"/>
              </w:divBdr>
              <w:divsChild>
                <w:div w:id="14862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30970">
      <w:bodyDiv w:val="1"/>
      <w:marLeft w:val="0"/>
      <w:marRight w:val="0"/>
      <w:marTop w:val="0"/>
      <w:marBottom w:val="0"/>
      <w:divBdr>
        <w:top w:val="none" w:sz="0" w:space="0" w:color="auto"/>
        <w:left w:val="none" w:sz="0" w:space="0" w:color="auto"/>
        <w:bottom w:val="none" w:sz="0" w:space="0" w:color="auto"/>
        <w:right w:val="none" w:sz="0" w:space="0" w:color="auto"/>
      </w:divBdr>
      <w:divsChild>
        <w:div w:id="1004163678">
          <w:marLeft w:val="0"/>
          <w:marRight w:val="0"/>
          <w:marTop w:val="0"/>
          <w:marBottom w:val="0"/>
          <w:divBdr>
            <w:top w:val="none" w:sz="0" w:space="0" w:color="auto"/>
            <w:left w:val="none" w:sz="0" w:space="0" w:color="auto"/>
            <w:bottom w:val="none" w:sz="0" w:space="0" w:color="auto"/>
            <w:right w:val="none" w:sz="0" w:space="0" w:color="auto"/>
          </w:divBdr>
          <w:divsChild>
            <w:div w:id="1231110170">
              <w:marLeft w:val="0"/>
              <w:marRight w:val="0"/>
              <w:marTop w:val="0"/>
              <w:marBottom w:val="0"/>
              <w:divBdr>
                <w:top w:val="none" w:sz="0" w:space="0" w:color="auto"/>
                <w:left w:val="none" w:sz="0" w:space="0" w:color="auto"/>
                <w:bottom w:val="none" w:sz="0" w:space="0" w:color="auto"/>
                <w:right w:val="none" w:sz="0" w:space="0" w:color="auto"/>
              </w:divBdr>
              <w:divsChild>
                <w:div w:id="13735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2366</Words>
  <Characters>13491</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Iman Ismail-Martens</cp:lastModifiedBy>
  <cp:revision>3</cp:revision>
  <dcterms:created xsi:type="dcterms:W3CDTF">2026-04-04T14:14:00Z</dcterms:created>
  <dcterms:modified xsi:type="dcterms:W3CDTF">2026-04-04T14:14:00Z</dcterms:modified>
</cp:coreProperties>
</file>